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ascii="Arial" w:hAnsi="Arial" w:eastAsia="Batang" w:cs="Arial"/>
          <w:b/>
          <w:bCs/>
          <w:sz w:val="28"/>
          <w:szCs w:val="24"/>
          <w:lang w:eastAsia="en-US"/>
        </w:rPr>
      </w:pP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3GPP TSG RAN WG1 #10</w:t>
      </w:r>
      <w:r>
        <w:rPr>
          <w:rFonts w:hint="eastAsia" w:ascii="Arial" w:hAnsi="Arial" w:cs="Arial" w:eastAsiaTheme="minorEastAsia"/>
          <w:b/>
          <w:bCs/>
          <w:sz w:val="28"/>
          <w:szCs w:val="24"/>
          <w:lang w:eastAsia="zh-CN"/>
        </w:rPr>
        <w:t>6b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-e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cs="Arial" w:eastAsiaTheme="minorEastAsia"/>
          <w:b/>
          <w:bCs/>
          <w:sz w:val="28"/>
          <w:szCs w:val="24"/>
          <w:lang w:eastAsia="zh-CN"/>
        </w:rPr>
        <w:t>R1-2109289</w:t>
      </w:r>
    </w:p>
    <w:p>
      <w:pPr>
        <w:tabs>
          <w:tab w:val="center" w:pos="4536"/>
          <w:tab w:val="right" w:pos="9072"/>
        </w:tabs>
        <w:rPr>
          <w:b/>
          <w:bCs/>
          <w:sz w:val="24"/>
          <w:szCs w:val="24"/>
        </w:rPr>
      </w:pP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 xml:space="preserve">e-Meeting, </w:t>
      </w:r>
      <w:r>
        <w:rPr>
          <w:rFonts w:ascii="Arial" w:hAnsi="Arial" w:eastAsia="MS Mincho" w:cs="Arial"/>
          <w:b/>
          <w:bCs/>
          <w:sz w:val="28"/>
          <w:szCs w:val="24"/>
        </w:rPr>
        <w:t>October 11</w:t>
      </w:r>
      <w:r>
        <w:rPr>
          <w:rFonts w:ascii="Arial" w:hAnsi="Arial" w:eastAsia="MS Mincho" w:cs="Arial"/>
          <w:b/>
          <w:bCs/>
          <w:sz w:val="28"/>
          <w:szCs w:val="24"/>
          <w:vertAlign w:val="superscript"/>
        </w:rPr>
        <w:t>th</w:t>
      </w:r>
      <w:r>
        <w:rPr>
          <w:rFonts w:ascii="Arial" w:hAnsi="Arial" w:eastAsia="MS Mincho" w:cs="Arial"/>
          <w:b/>
          <w:bCs/>
          <w:sz w:val="28"/>
          <w:szCs w:val="24"/>
        </w:rPr>
        <w:t xml:space="preserve"> – 19</w:t>
      </w:r>
      <w:r>
        <w:rPr>
          <w:rFonts w:ascii="Arial" w:hAnsi="Arial" w:eastAsia="MS Mincho" w:cs="Arial"/>
          <w:b/>
          <w:bCs/>
          <w:sz w:val="28"/>
          <w:szCs w:val="24"/>
          <w:vertAlign w:val="superscript"/>
        </w:rPr>
        <w:t>th</w:t>
      </w:r>
      <w:r>
        <w:rPr>
          <w:rFonts w:ascii="Arial" w:hAnsi="Arial" w:eastAsia="MS Mincho" w:cs="Arial"/>
          <w:b/>
          <w:bCs/>
          <w:sz w:val="28"/>
          <w:szCs w:val="24"/>
        </w:rPr>
        <w:t>, 2021</w:t>
      </w: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>
      <w:pPr>
        <w:pStyle w:val="103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103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Discussion on potential modification of existing DCI formats</w:t>
      </w:r>
    </w:p>
    <w:p>
      <w:pPr>
        <w:pStyle w:val="10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8.6.1.3</w:t>
      </w:r>
    </w:p>
    <w:p>
      <w:pPr>
        <w:pStyle w:val="10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numPr>
          <w:ilvl w:val="0"/>
          <w:numId w:val="6"/>
        </w:numPr>
        <w:rPr>
          <w:rFonts w:ascii="Times New Roman" w:hAnsi="Times New Roman"/>
        </w:rPr>
      </w:pPr>
      <w:bookmarkStart w:id="4" w:name="_Toc120549591"/>
      <w:r>
        <w:rPr>
          <w:rFonts w:ascii="Times New Roman" w:hAnsi="Times New Roman"/>
        </w:rPr>
        <w:t>Introduction</w:t>
      </w:r>
      <w:bookmarkEnd w:id="4"/>
    </w:p>
    <w:p>
      <w:pPr>
        <w:spacing w:after="120"/>
      </w:pPr>
      <w:r>
        <w:t xml:space="preserve">In </w:t>
      </w:r>
      <w:r>
        <w:rPr>
          <w:rFonts w:eastAsia="Yu Mincho"/>
          <w:bCs/>
          <w:iCs/>
        </w:rPr>
        <w:t>RAN1#105-e</w:t>
      </w:r>
      <w:r>
        <w:t xml:space="preserve"> meeting, the following agreements we</w:t>
      </w:r>
      <w:r>
        <w:rPr>
          <w:lang w:val="en-US" w:eastAsia="zh-CN"/>
        </w:rPr>
        <w:t xml:space="preserve">re made regarding the </w:t>
      </w:r>
      <w:r>
        <w:rPr>
          <w:rFonts w:hint="eastAsia"/>
          <w:lang w:val="en-US" w:eastAsia="zh-CN"/>
        </w:rPr>
        <w:t>DCI formats</w:t>
      </w:r>
      <w:r>
        <w:rPr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RedCap</w:t>
      </w:r>
      <w:r>
        <w:rPr>
          <w:lang w:val="en-US" w:eastAsia="zh-CN"/>
        </w:rPr>
        <w:t xml:space="preserve"> </w:t>
      </w:r>
      <w:r>
        <w:t xml:space="preserve">UEs </w:t>
      </w:r>
      <w:r>
        <w:fldChar w:fldCharType="begin"/>
      </w:r>
      <w:r>
        <w:instrText xml:space="preserve"> REF _Ref53752519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>
      <w:pPr>
        <w:spacing w:before="0" w:after="0"/>
        <w:rPr>
          <w:rFonts w:ascii="Calibri" w:hAnsi="Calibri" w:eastAsia="Times New Roman"/>
          <w:b/>
          <w:bCs/>
          <w:lang w:val="en-US" w:eastAsia="en-US"/>
        </w:rPr>
      </w:pPr>
      <w:r>
        <w:rPr>
          <w:rFonts w:ascii="Times" w:hAnsi="Times" w:eastAsia="Times New Roman"/>
          <w:highlight w:val="green"/>
          <w:lang w:eastAsia="en-US"/>
        </w:rPr>
        <w:t>Agreement</w:t>
      </w:r>
      <w:r>
        <w:rPr>
          <w:rFonts w:ascii="Times" w:hAnsi="Times" w:eastAsia="Times New Roman"/>
          <w:lang w:eastAsia="en-US"/>
        </w:rPr>
        <w:t>:</w:t>
      </w:r>
    </w:p>
    <w:p>
      <w:pPr>
        <w:numPr>
          <w:ilvl w:val="0"/>
          <w:numId w:val="7"/>
        </w:numPr>
        <w:spacing w:before="0" w:after="0"/>
        <w:rPr>
          <w:rFonts w:ascii="Times" w:hAnsi="Times" w:eastAsia="Times New Roman"/>
          <w:b/>
          <w:bCs/>
          <w:lang w:eastAsia="en-US"/>
        </w:rPr>
      </w:pPr>
      <w:r>
        <w:rPr>
          <w:rFonts w:ascii="Times" w:hAnsi="Times" w:eastAsia="Times New Roman"/>
          <w:lang w:eastAsia="en-US"/>
        </w:rPr>
        <w:t>Redcap UE is mandated to support at least DCI format 0_0/1_0.</w:t>
      </w:r>
    </w:p>
    <w:p>
      <w:pPr>
        <w:spacing w:before="0" w:after="0"/>
        <w:rPr>
          <w:rFonts w:ascii="Times" w:hAnsi="Times" w:eastAsiaTheme="minorEastAsia"/>
          <w:sz w:val="36"/>
          <w:szCs w:val="44"/>
          <w:lang w:eastAsia="zh-CN"/>
        </w:rPr>
      </w:pPr>
    </w:p>
    <w:p>
      <w:pPr>
        <w:spacing w:before="0" w:after="0"/>
        <w:rPr>
          <w:rFonts w:ascii="Times" w:hAnsi="Times" w:eastAsia="Batang"/>
          <w:highlight w:val="green"/>
          <w:lang w:eastAsia="en-US"/>
        </w:rPr>
      </w:pPr>
      <w:r>
        <w:rPr>
          <w:rFonts w:ascii="Times" w:hAnsi="Times" w:eastAsia="Batang"/>
          <w:highlight w:val="green"/>
          <w:lang w:eastAsia="en-US"/>
        </w:rPr>
        <w:t>Agreement:</w:t>
      </w:r>
    </w:p>
    <w:p>
      <w:pPr>
        <w:spacing w:before="0" w:after="0"/>
        <w:rPr>
          <w:rFonts w:ascii="Times" w:hAnsi="Times" w:eastAsia="Batang"/>
          <w:lang w:eastAsia="en-US"/>
        </w:rPr>
      </w:pPr>
      <w:r>
        <w:rPr>
          <w:rFonts w:ascii="Times" w:hAnsi="Times" w:eastAsia="Batang"/>
          <w:lang w:eastAsia="en-US"/>
        </w:rPr>
        <w:t xml:space="preserve">Regarding DCI format 0_1/1_1 and DCI format 0_2 and 1_2, </w:t>
      </w:r>
    </w:p>
    <w:p>
      <w:pPr>
        <w:numPr>
          <w:ilvl w:val="0"/>
          <w:numId w:val="8"/>
        </w:numPr>
        <w:spacing w:before="0" w:after="0"/>
        <w:rPr>
          <w:rFonts w:ascii="Times" w:hAnsi="Times" w:eastAsia="Batang"/>
          <w:lang w:eastAsia="en-US"/>
        </w:rPr>
      </w:pPr>
      <w:r>
        <w:rPr>
          <w:rFonts w:ascii="Times" w:hAnsi="Times" w:eastAsia="Batang"/>
          <w:lang w:eastAsia="en-US"/>
        </w:rPr>
        <w:t>DCI format 0_1/1_1 are mandatory as in legacy. DCI 0_2/1_2 are optionally supported. </w:t>
      </w:r>
    </w:p>
    <w:p>
      <w:pPr>
        <w:spacing w:before="0" w:after="0"/>
        <w:rPr>
          <w:rFonts w:ascii="Times" w:hAnsi="Times" w:eastAsiaTheme="minorEastAsia"/>
          <w:szCs w:val="24"/>
          <w:lang w:eastAsia="zh-CN"/>
        </w:rPr>
      </w:pPr>
      <w:r>
        <w:rPr>
          <w:rFonts w:hint="eastAsia" w:ascii="Times" w:hAnsi="Times"/>
          <w:color w:val="FF0000"/>
          <w:lang w:eastAsia="zh-CN"/>
        </w:rPr>
        <w:t xml:space="preserve"> </w:t>
      </w:r>
    </w:p>
    <w:p>
      <w:pPr>
        <w:spacing w:before="0" w:after="0" w:line="252" w:lineRule="auto"/>
        <w:contextualSpacing/>
        <w:rPr>
          <w:rFonts w:eastAsia="Times New Roman"/>
          <w:lang w:val="en-US" w:eastAsia="en-US"/>
        </w:rPr>
      </w:pPr>
      <w:r>
        <w:rPr>
          <w:lang w:eastAsia="zh-CN"/>
        </w:rPr>
        <w:t>In this contribution, considerations on potential modification of existing DCI formats and related specs influences are discussed and proposals are given.</w:t>
      </w:r>
    </w:p>
    <w:p>
      <w:pPr>
        <w:pStyle w:val="2"/>
        <w:numPr>
          <w:ilvl w:val="0"/>
          <w:numId w:val="6"/>
        </w:numPr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Discussion on potential modification of existing DCI formats</w:t>
      </w:r>
    </w:p>
    <w:p>
      <w:pPr>
        <w:pStyle w:val="133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 w:val="32"/>
          <w:szCs w:val="32"/>
          <w:lang w:eastAsia="zh-CN"/>
        </w:rPr>
      </w:pPr>
    </w:p>
    <w:p>
      <w:pPr>
        <w:pStyle w:val="133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 w:val="32"/>
          <w:szCs w:val="32"/>
          <w:lang w:eastAsia="zh-CN"/>
        </w:rPr>
      </w:pPr>
    </w:p>
    <w:p>
      <w:pPr>
        <w:spacing w:before="0" w:after="120" w:afterLines="50"/>
        <w:jc w:val="both"/>
        <w:rPr>
          <w:lang w:eastAsia="zh-CN"/>
        </w:rPr>
      </w:pPr>
      <w:r>
        <w:rPr>
          <w:lang w:val="en-US" w:eastAsia="zh-CN"/>
        </w:rPr>
        <w:t>RAN1</w:t>
      </w:r>
      <w:r>
        <w:rPr>
          <w:rFonts w:hint="eastAsia"/>
          <w:lang w:val="en-US" w:eastAsia="zh-CN"/>
        </w:rPr>
        <w:t xml:space="preserve"> 105-e</w:t>
      </w:r>
      <w:r>
        <w:rPr>
          <w:lang w:val="en-US" w:eastAsia="zh-CN"/>
        </w:rPr>
        <w:t xml:space="preserve"> meeting has agreed to mandatory</w:t>
      </w:r>
      <w:r>
        <w:rPr>
          <w:rFonts w:hint="eastAsia"/>
          <w:lang w:val="en-US" w:eastAsia="zh-CN"/>
        </w:rPr>
        <w:t xml:space="preserve"> support</w:t>
      </w:r>
      <w:r>
        <w:rPr>
          <w:lang w:eastAsia="zh-CN"/>
        </w:rPr>
        <w:t xml:space="preserve"> the existing DCI formats </w:t>
      </w:r>
      <w:r>
        <w:rPr>
          <w:rFonts w:hint="eastAsia"/>
          <w:lang w:eastAsia="zh-CN"/>
        </w:rPr>
        <w:t>x</w:t>
      </w:r>
      <w:r>
        <w:rPr>
          <w:lang w:eastAsia="zh-CN"/>
        </w:rPr>
        <w:t>_0/</w:t>
      </w:r>
      <w:r>
        <w:rPr>
          <w:rFonts w:hint="eastAsia"/>
          <w:lang w:eastAsia="zh-CN"/>
        </w:rPr>
        <w:t>x</w:t>
      </w:r>
      <w:r>
        <w:rPr>
          <w:lang w:eastAsia="zh-CN"/>
        </w:rPr>
        <w:t>_1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DCI format </w:t>
      </w:r>
      <w:r>
        <w:rPr>
          <w:rFonts w:hint="eastAsia"/>
          <w:lang w:eastAsia="zh-CN"/>
        </w:rPr>
        <w:t>x</w:t>
      </w:r>
      <w:r>
        <w:rPr>
          <w:lang w:eastAsia="zh-CN"/>
        </w:rPr>
        <w:t>_2</w:t>
      </w:r>
      <w:r>
        <w:t xml:space="preserve"> </w:t>
      </w:r>
      <w:r>
        <w:rPr>
          <w:lang w:eastAsia="zh-CN"/>
        </w:rPr>
        <w:t>are optionally supported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During initial access, RedCap UEs can reuse existing DCI formats 0_0/1_0. After initial access, RedCap UEs can use DCI formats 0_1/1_1 or compact DCI formats 0_2/1_2.</w:t>
      </w:r>
      <w:r>
        <w:rPr>
          <w:rFonts w:hint="eastAsia"/>
          <w:lang w:eastAsia="zh-CN"/>
        </w:rPr>
        <w:t xml:space="preserve"> P</w:t>
      </w:r>
      <w:r>
        <w:rPr>
          <w:lang w:eastAsia="zh-CN"/>
        </w:rPr>
        <w:t>otential modification on fields of existing DCI formats needs to be further discussed.</w:t>
      </w:r>
    </w:p>
    <w:p>
      <w:pPr>
        <w:pStyle w:val="3"/>
      </w:pPr>
      <w:r>
        <w:t>Potential modification of DCI 1_1 and 1_2</w:t>
      </w:r>
    </w:p>
    <w:p>
      <w:pPr>
        <w:spacing w:before="0"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 are some fields with fixed bitwidth in DCI </w:t>
      </w:r>
      <w:r>
        <w:rPr>
          <w:lang w:eastAsia="zh-CN"/>
        </w:rPr>
        <w:t>1_1 and 1_2</w:t>
      </w:r>
      <w:r>
        <w:rPr>
          <w:rFonts w:hint="eastAsia"/>
          <w:lang w:eastAsia="zh-CN"/>
        </w:rPr>
        <w:t xml:space="preserve">, as shown by the non-bold part in </w:t>
      </w:r>
      <w:r>
        <w:rPr>
          <w:lang w:eastAsia="zh-CN"/>
        </w:rPr>
        <w:t>Table 1.</w:t>
      </w:r>
      <w:r>
        <w:rPr>
          <w:rFonts w:hint="eastAsia"/>
          <w:lang w:eastAsia="zh-CN"/>
        </w:rPr>
        <w:t xml:space="preserve"> Specificially, f</w:t>
      </w:r>
      <w:r>
        <w:rPr>
          <w:lang w:eastAsia="zh-CN"/>
        </w:rPr>
        <w:t>or DCI 1_1 and 1_2, when the bandwidth of RedCap UEs is 20MHz and SCS is 30kHz, the bitwidth of frequency domain resource assignment field is 11 bits.</w:t>
      </w:r>
    </w:p>
    <w:p>
      <w:pPr>
        <w:spacing w:before="0"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>Besides, t</w:t>
      </w:r>
      <w:r>
        <w:rPr>
          <w:lang w:eastAsia="zh-CN"/>
        </w:rPr>
        <w:t xml:space="preserve">here are some fields with </w:t>
      </w:r>
      <w:r>
        <w:rPr>
          <w:rFonts w:hint="eastAsia"/>
          <w:lang w:eastAsia="zh-CN"/>
        </w:rPr>
        <w:t>flexible</w:t>
      </w:r>
      <w:r>
        <w:rPr>
          <w:lang w:eastAsia="zh-CN"/>
        </w:rPr>
        <w:t xml:space="preserve"> bitwidth </w:t>
      </w:r>
      <w:r>
        <w:rPr>
          <w:rFonts w:hint="eastAsia"/>
          <w:lang w:eastAsia="zh-CN"/>
        </w:rPr>
        <w:t xml:space="preserve">that can be configured by higher layer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 c</w:t>
      </w:r>
      <w:r>
        <w:rPr>
          <w:lang w:eastAsia="zh-CN"/>
        </w:rPr>
        <w:t>arrier indicator</w:t>
      </w:r>
      <w:r>
        <w:rPr>
          <w:rFonts w:hint="eastAsia"/>
          <w:lang w:eastAsia="zh-CN"/>
        </w:rPr>
        <w:t>, b</w:t>
      </w:r>
      <w:r>
        <w:rPr>
          <w:lang w:eastAsia="zh-CN"/>
        </w:rPr>
        <w:t>andwidth part indicator</w:t>
      </w:r>
      <w:r>
        <w:rPr>
          <w:rFonts w:hint="eastAsia"/>
          <w:lang w:eastAsia="zh-CN"/>
        </w:rPr>
        <w:t>, t</w:t>
      </w:r>
      <w:r>
        <w:rPr>
          <w:lang w:eastAsia="zh-CN"/>
        </w:rPr>
        <w:t>ime domain resource assignment</w:t>
      </w:r>
      <w:r>
        <w:rPr>
          <w:rFonts w:hint="eastAsia"/>
          <w:lang w:eastAsia="zh-CN"/>
        </w:rPr>
        <w:t xml:space="preserve"> etc, which correspond to</w:t>
      </w:r>
      <w:r>
        <w:rPr>
          <w:lang w:eastAsia="zh-CN"/>
        </w:rPr>
        <w:t xml:space="preserve"> the bold part in Table 1.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Compared with existing DCI 1_1</w:t>
      </w:r>
      <w:r>
        <w:rPr>
          <w:rFonts w:hint="eastAsia"/>
          <w:lang w:eastAsia="zh-CN"/>
        </w:rPr>
        <w:t xml:space="preserve"> and 1_2</w:t>
      </w:r>
      <w:r>
        <w:rPr>
          <w:lang w:eastAsia="zh-CN"/>
        </w:rPr>
        <w:t xml:space="preserve">, the potential modification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bitwidth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fields </w:t>
      </w:r>
      <w:r>
        <w:rPr>
          <w:rFonts w:eastAsia="Times New Roman"/>
          <w:lang w:val="fi-FI"/>
        </w:rPr>
        <w:t>for RedCap UEs is listed as follow: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rPr>
          <w:lang w:eastAsia="zh-CN"/>
        </w:rPr>
      </w:pPr>
      <w:r>
        <w:rPr>
          <w:lang w:val="en-US" w:eastAsia="zh-CN"/>
        </w:rPr>
        <w:t>For DCI 1_1</w:t>
      </w:r>
      <w:r>
        <w:rPr>
          <w:rFonts w:hint="eastAsia" w:eastAsiaTheme="minorEastAsia"/>
          <w:lang w:val="en-US" w:eastAsia="zh-CN"/>
        </w:rPr>
        <w:t xml:space="preserve"> and 1_2</w:t>
      </w:r>
      <w:r>
        <w:rPr>
          <w:lang w:val="en-US" w:eastAsia="zh-CN"/>
        </w:rPr>
        <w:t>,</w:t>
      </w:r>
      <w:r>
        <w:rPr>
          <w:rFonts w:hint="eastAsia" w:eastAsiaTheme="minorEastAsia"/>
          <w:lang w:val="en-US" w:eastAsia="zh-CN"/>
        </w:rPr>
        <w:t xml:space="preserve"> t</w:t>
      </w:r>
      <w:r>
        <w:rPr>
          <w:lang w:val="en-US" w:eastAsia="zh-CN"/>
        </w:rPr>
        <w:t>he bit</w:t>
      </w:r>
      <w:r>
        <w:rPr>
          <w:rFonts w:hint="eastAsia" w:eastAsiaTheme="minorEastAsia"/>
          <w:lang w:val="en-US" w:eastAsia="zh-CN"/>
        </w:rPr>
        <w:t xml:space="preserve"> field</w:t>
      </w:r>
      <w:r>
        <w:rPr>
          <w:lang w:val="en-US" w:eastAsia="zh-CN"/>
        </w:rPr>
        <w:t xml:space="preserve"> of c</w:t>
      </w:r>
      <w:r>
        <w:t>arrier indicator can be ignored since CA is not allowed</w:t>
      </w:r>
      <w:r>
        <w:rPr>
          <w:rFonts w:hint="eastAsia" w:eastAsiaTheme="minorEastAsia"/>
          <w:lang w:eastAsia="zh-CN"/>
        </w:rPr>
        <w:t xml:space="preserve"> for R</w:t>
      </w:r>
      <w:r>
        <w:rPr>
          <w:rFonts w:eastAsiaTheme="minorEastAsia"/>
          <w:lang w:eastAsia="zh-CN"/>
        </w:rPr>
        <w:t>ed</w:t>
      </w:r>
      <w:r>
        <w:rPr>
          <w:rFonts w:hint="eastAsia" w:eastAsiaTheme="minorEastAsia"/>
          <w:lang w:eastAsia="zh-CN"/>
        </w:rPr>
        <w:t>C</w:t>
      </w:r>
      <w:r>
        <w:rPr>
          <w:rFonts w:eastAsiaTheme="minorEastAsia"/>
          <w:lang w:eastAsia="zh-CN"/>
        </w:rPr>
        <w:t>ap</w:t>
      </w:r>
      <w:r>
        <w:rPr>
          <w:rFonts w:hint="eastAsia" w:eastAsiaTheme="minorEastAsia"/>
          <w:lang w:eastAsia="zh-CN"/>
        </w:rPr>
        <w:t xml:space="preserve"> UEs</w:t>
      </w:r>
      <w:r>
        <w:t xml:space="preserve">. 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For DCI 1_1 and 1_2,</w:t>
      </w:r>
      <w:r>
        <w:rPr>
          <w:rFonts w:hint="eastAsia" w:eastAsiaTheme="minorEastAsia"/>
          <w:lang w:eastAsia="zh-CN"/>
        </w:rPr>
        <w:t xml:space="preserve"> when separate initial BWP of </w:t>
      </w:r>
      <w:r>
        <w:rPr>
          <w:rFonts w:eastAsiaTheme="minorEastAsia"/>
          <w:lang w:eastAsia="zh-CN"/>
        </w:rPr>
        <w:t>RedCap UEs</w:t>
      </w:r>
      <w:r>
        <w:rPr>
          <w:rFonts w:hint="eastAsia" w:eastAsiaTheme="minorEastAsia"/>
          <w:lang w:eastAsia="zh-CN"/>
        </w:rPr>
        <w:t xml:space="preserve"> has different center frequency from legacy UEs, </w:t>
      </w:r>
      <w:r>
        <w:rPr>
          <w:rFonts w:eastAsiaTheme="minorEastAsia"/>
          <w:lang w:eastAsia="zh-CN"/>
        </w:rPr>
        <w:t>RedCap UEs</w:t>
      </w:r>
      <w:r>
        <w:rPr>
          <w:rFonts w:hint="eastAsia" w:eastAsiaTheme="minorEastAsia"/>
          <w:lang w:eastAsia="zh-CN"/>
        </w:rPr>
        <w:t xml:space="preserve"> may switch to </w:t>
      </w:r>
      <w:r>
        <w:rPr>
          <w:rFonts w:eastAsiaTheme="minorEastAsia"/>
          <w:lang w:eastAsia="zh-CN"/>
        </w:rPr>
        <w:t>initial BWP of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legacy UEs</w:t>
      </w:r>
      <w:r>
        <w:rPr>
          <w:rFonts w:hint="eastAsia" w:eastAsiaTheme="minorEastAsia"/>
          <w:lang w:eastAsia="zh-CN"/>
        </w:rPr>
        <w:t xml:space="preserve"> to receive SSB and SI. If the number of </w:t>
      </w:r>
      <w:r>
        <w:rPr>
          <w:rFonts w:eastAsiaTheme="minorEastAsia"/>
          <w:lang w:eastAsia="zh-CN"/>
        </w:rPr>
        <w:t>RedCap UEs</w:t>
      </w:r>
      <w:r>
        <w:rPr>
          <w:rFonts w:hint="eastAsia" w:eastAsiaTheme="minorEastAsia"/>
          <w:lang w:eastAsia="zh-CN"/>
        </w:rPr>
        <w:t xml:space="preserve"> is small and traffic offloading is not </w:t>
      </w:r>
      <w:r>
        <w:rPr>
          <w:rFonts w:eastAsiaTheme="minorEastAsia"/>
          <w:lang w:eastAsia="zh-CN"/>
        </w:rPr>
        <w:t>necessary</w:t>
      </w:r>
      <w:r>
        <w:rPr>
          <w:rFonts w:hint="eastAsia"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RedCap UEs </w:t>
      </w:r>
      <w:r>
        <w:rPr>
          <w:rFonts w:hint="eastAsia" w:eastAsiaTheme="minorEastAsia"/>
          <w:lang w:eastAsia="zh-CN"/>
        </w:rPr>
        <w:t xml:space="preserve">do not need to stay on </w:t>
      </w:r>
      <w:r>
        <w:rPr>
          <w:rFonts w:eastAsiaTheme="minorEastAsia"/>
          <w:lang w:eastAsia="zh-CN"/>
        </w:rPr>
        <w:t>separate initial BWP</w:t>
      </w:r>
      <w:r>
        <w:rPr>
          <w:rFonts w:hint="eastAsia"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may switch to initial BWP of legacy UEs</w:t>
      </w:r>
      <w:r>
        <w:rPr>
          <w:rFonts w:hint="eastAsia" w:eastAsiaTheme="minorEastAsia"/>
          <w:lang w:eastAsia="zh-CN"/>
        </w:rPr>
        <w:t xml:space="preserve">. In this case, </w:t>
      </w:r>
      <w:r>
        <w:rPr>
          <w:rFonts w:eastAsiaTheme="minorEastAsia"/>
          <w:lang w:eastAsia="zh-CN"/>
        </w:rPr>
        <w:t>the bitwidth of bandwidth part in</w:t>
      </w:r>
      <w:r>
        <w:rPr>
          <w:lang w:eastAsia="zh-CN"/>
        </w:rPr>
        <w:t xml:space="preserve">dicator is </w:t>
      </w:r>
      <w:r>
        <w:rPr>
          <w:rFonts w:hint="eastAsia"/>
          <w:lang w:eastAsia="zh-CN"/>
        </w:rPr>
        <w:t>1, 2</w:t>
      </w:r>
      <w:r>
        <w:rPr>
          <w:lang w:eastAsia="zh-CN"/>
        </w:rPr>
        <w:t>.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jc w:val="both"/>
        <w:rPr>
          <w:lang w:eastAsia="zh-CN"/>
        </w:rPr>
      </w:pPr>
      <w:r>
        <w:rPr>
          <w:rFonts w:hint="eastAsia" w:eastAsiaTheme="minorEastAsia"/>
          <w:lang w:eastAsia="zh-CN"/>
        </w:rPr>
        <w:t xml:space="preserve">For DCI 1_1, </w:t>
      </w:r>
      <w:r>
        <w:rPr>
          <w:rFonts w:eastAsiaTheme="minorEastAsia"/>
          <w:lang w:eastAsia="zh-CN"/>
        </w:rPr>
        <w:t>the bitwidth of downlink assignment index is 0,</w:t>
      </w:r>
      <w:r>
        <w:rPr>
          <w:rFonts w:hint="eastAsia" w:eastAsiaTheme="minorEastAsia"/>
          <w:lang w:eastAsia="zh-CN"/>
        </w:rPr>
        <w:t xml:space="preserve"> 2</w:t>
      </w:r>
      <w:r>
        <w:rPr>
          <w:rFonts w:eastAsiaTheme="minorEastAsia"/>
          <w:lang w:eastAsia="zh-CN"/>
        </w:rPr>
        <w:t>,</w:t>
      </w:r>
      <w:r>
        <w:rPr>
          <w:rFonts w:hint="eastAsia" w:eastAsiaTheme="minorEastAsia"/>
          <w:lang w:eastAsia="zh-CN"/>
        </w:rPr>
        <w:t xml:space="preserve"> 4</w:t>
      </w:r>
      <w:r>
        <w:rPr>
          <w:rFonts w:eastAsiaTheme="minorEastAsia"/>
          <w:lang w:eastAsia="zh-CN"/>
        </w:rPr>
        <w:t xml:space="preserve"> since CA is not allowed</w:t>
      </w:r>
      <w:r>
        <w:rPr>
          <w:rFonts w:hint="eastAsia"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For DCI 1_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  <w:lang w:eastAsia="zh-CN"/>
        </w:rPr>
        <w:t>,</w:t>
      </w:r>
      <w:r>
        <w:t xml:space="preserve"> </w:t>
      </w:r>
      <w:r>
        <w:rPr>
          <w:rFonts w:eastAsiaTheme="minorEastAsia"/>
          <w:lang w:eastAsia="zh-CN"/>
        </w:rPr>
        <w:t>the bitwidth of</w:t>
      </w:r>
      <w:r>
        <w:rPr>
          <w:rFonts w:hint="eastAsia" w:eastAsiaTheme="minorEastAsia"/>
          <w:lang w:eastAsia="zh-CN"/>
        </w:rPr>
        <w:t xml:space="preserve"> d</w:t>
      </w:r>
      <w:r>
        <w:rPr>
          <w:rFonts w:eastAsiaTheme="minorEastAsia"/>
          <w:lang w:eastAsia="zh-CN"/>
        </w:rPr>
        <w:t>ownlink assignment index</w:t>
      </w:r>
      <w:r>
        <w:rPr>
          <w:rFonts w:hint="eastAsia" w:eastAsiaTheme="minorEastAsia"/>
          <w:lang w:eastAsia="zh-CN"/>
        </w:rPr>
        <w:t xml:space="preserve"> is 0, 1, 2 since CA is not allowed and total DAI is not necessary.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For DCI 1_1,</w:t>
      </w:r>
      <w:r>
        <w:rPr>
          <w:rFonts w:hint="eastAsia" w:eastAsiaTheme="minorEastAsia"/>
          <w:lang w:eastAsia="zh-CN"/>
        </w:rPr>
        <w:t xml:space="preserve"> the bit fields of o</w:t>
      </w:r>
      <w:r>
        <w:rPr>
          <w:rFonts w:eastAsiaTheme="minorEastAsia"/>
          <w:lang w:eastAsia="zh-CN"/>
        </w:rPr>
        <w:t>ne-shot HARQ-ACK request</w:t>
      </w:r>
      <w:r>
        <w:rPr>
          <w:rFonts w:hint="eastAsia"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PDSCH group index</w:t>
      </w:r>
      <w:r>
        <w:rPr>
          <w:rFonts w:hint="eastAsia" w:eastAsiaTheme="minorEastAsia"/>
          <w:lang w:eastAsia="zh-CN"/>
        </w:rPr>
        <w:t>, n</w:t>
      </w:r>
      <w:r>
        <w:rPr>
          <w:rFonts w:eastAsiaTheme="minorEastAsia"/>
          <w:lang w:eastAsia="zh-CN"/>
        </w:rPr>
        <w:t>ew feedback indicator</w:t>
      </w:r>
      <w:r>
        <w:rPr>
          <w:rFonts w:hint="eastAsia" w:eastAsiaTheme="minorEastAsia"/>
          <w:lang w:eastAsia="zh-CN"/>
        </w:rPr>
        <w:t>, n</w:t>
      </w:r>
      <w:r>
        <w:rPr>
          <w:rFonts w:eastAsiaTheme="minorEastAsia"/>
          <w:lang w:eastAsia="zh-CN"/>
        </w:rPr>
        <w:t>umber of requested PDSCH group(s)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>
        <w:rPr>
          <w:rFonts w:hint="eastAsia" w:eastAsiaTheme="minorEastAsia"/>
          <w:lang w:eastAsia="zh-CN"/>
        </w:rPr>
        <w:t>used for e</w:t>
      </w:r>
      <w:r>
        <w:rPr>
          <w:rFonts w:eastAsiaTheme="minorEastAsia"/>
          <w:lang w:eastAsia="zh-CN"/>
        </w:rPr>
        <w:t>nhanced Type-2 HARQ-ACK codebook and Type-3 HARQ-ACK codebook</w:t>
      </w:r>
      <w:r>
        <w:rPr>
          <w:rFonts w:hint="eastAsia" w:eastAsiaTheme="minorEastAsia"/>
          <w:lang w:eastAsia="zh-CN"/>
        </w:rPr>
        <w:t>. These two codebooks are</w:t>
      </w:r>
      <w:r>
        <w:rPr>
          <w:rFonts w:eastAsiaTheme="minorEastAsia"/>
          <w:lang w:eastAsia="zh-CN"/>
        </w:rPr>
        <w:t xml:space="preserve"> designed for NR-U to improve HARQ-ACK feedback reliability</w:t>
      </w:r>
      <w:r>
        <w:rPr>
          <w:rFonts w:hint="eastAsia" w:eastAsiaTheme="minorEastAsia"/>
          <w:lang w:eastAsia="zh-CN"/>
        </w:rPr>
        <w:t>. T</w:t>
      </w:r>
      <w:r>
        <w:rPr>
          <w:rFonts w:eastAsiaTheme="minorEastAsia"/>
          <w:lang w:eastAsia="zh-CN"/>
        </w:rPr>
        <w:t xml:space="preserve">he motivation of </w:t>
      </w:r>
      <w:r>
        <w:rPr>
          <w:rFonts w:hint="eastAsia" w:eastAsiaTheme="minorEastAsia"/>
          <w:lang w:eastAsia="zh-CN"/>
        </w:rPr>
        <w:t xml:space="preserve">introducing </w:t>
      </w:r>
      <w:r>
        <w:rPr>
          <w:rFonts w:eastAsiaTheme="minorEastAsia"/>
          <w:lang w:eastAsia="zh-CN"/>
        </w:rPr>
        <w:t xml:space="preserve">enhanced Type-2 and Type-3 HARQ-ACK codebook </w:t>
      </w:r>
      <w:r>
        <w:rPr>
          <w:rFonts w:hint="eastAsia" w:eastAsiaTheme="minorEastAsia"/>
          <w:lang w:eastAsia="zh-CN"/>
        </w:rPr>
        <w:t xml:space="preserve">for RedCap UEs </w:t>
      </w:r>
      <w:r>
        <w:rPr>
          <w:rFonts w:eastAsiaTheme="minorEastAsia"/>
          <w:lang w:eastAsia="zh-CN"/>
        </w:rPr>
        <w:t>is not clear</w:t>
      </w:r>
      <w:r>
        <w:rPr>
          <w:rFonts w:hint="eastAsia" w:eastAsiaTheme="minorEastAsia"/>
          <w:lang w:eastAsia="zh-CN"/>
        </w:rPr>
        <w:t>, thus these bit fields can be ignored.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jc w:val="both"/>
        <w:rPr>
          <w:lang w:eastAsia="zh-CN"/>
        </w:rPr>
      </w:pPr>
      <w:r>
        <w:rPr>
          <w:lang w:eastAsia="zh-CN"/>
        </w:rPr>
        <w:t>For DCI 1_1</w:t>
      </w:r>
      <w:r>
        <w:rPr>
          <w:rFonts w:hint="eastAsia" w:eastAsiaTheme="minorEastAsia"/>
          <w:lang w:eastAsia="zh-CN"/>
        </w:rPr>
        <w:t xml:space="preserve"> and 1_2</w:t>
      </w:r>
      <w:r>
        <w:rPr>
          <w:lang w:eastAsia="zh-CN"/>
        </w:rPr>
        <w:t>, the bit fields of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transport block 2</w:t>
      </w:r>
      <w:r>
        <w:rPr>
          <w:rFonts w:hint="eastAsia" w:eastAsiaTheme="minorEastAsia"/>
          <w:lang w:eastAsia="zh-CN"/>
        </w:rPr>
        <w:t xml:space="preserve">, CBGTI and CBGFI can be ignored since the maximum </w:t>
      </w:r>
      <w:r>
        <w:rPr>
          <w:rFonts w:eastAsiaTheme="minorEastAsia"/>
          <w:lang w:eastAsia="zh-CN"/>
        </w:rPr>
        <w:t>RedCap UE</w:t>
      </w:r>
      <w:r>
        <w:rPr>
          <w:rFonts w:hint="eastAsia" w:eastAsiaTheme="minorEastAsia"/>
          <w:lang w:eastAsia="zh-CN"/>
        </w:rPr>
        <w:t xml:space="preserve"> bandwidth is comparatively small and the packet size is similar to that in LTE network.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jc w:val="both"/>
        <w:rPr>
          <w:lang w:eastAsia="zh-CN"/>
        </w:rPr>
      </w:pPr>
      <w:r>
        <w:rPr>
          <w:lang w:eastAsia="zh-CN"/>
        </w:rPr>
        <w:t>For DCI 1_1, the bit</w:t>
      </w:r>
      <w:r>
        <w:rPr>
          <w:rFonts w:hint="eastAsia" w:eastAsiaTheme="minorEastAsia"/>
          <w:lang w:eastAsia="zh-CN"/>
        </w:rPr>
        <w:t>width</w:t>
      </w:r>
      <w:r>
        <w:rPr>
          <w:lang w:eastAsia="zh-CN"/>
        </w:rPr>
        <w:t xml:space="preserve"> of ChannelAccess-CPext </w:t>
      </w:r>
      <w:r>
        <w:rPr>
          <w:rFonts w:hint="eastAsia" w:eastAsiaTheme="minorEastAsia"/>
          <w:lang w:eastAsia="zh-CN"/>
        </w:rPr>
        <w:t>depends on whether RedCap UEs support shared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spectrum </w:t>
      </w:r>
      <w:r>
        <w:rPr>
          <w:rFonts w:eastAsiaTheme="minorEastAsia"/>
          <w:lang w:eastAsia="zh-CN"/>
        </w:rPr>
        <w:t>channel access</w:t>
      </w:r>
      <w:r>
        <w:rPr>
          <w:rFonts w:hint="eastAsia" w:eastAsiaTheme="minorEastAsia"/>
          <w:lang w:eastAsia="zh-CN"/>
        </w:rPr>
        <w:t xml:space="preserve">. If </w:t>
      </w:r>
      <w:r>
        <w:rPr>
          <w:rFonts w:eastAsiaTheme="minorEastAsia"/>
          <w:lang w:eastAsia="zh-CN"/>
        </w:rPr>
        <w:t xml:space="preserve">RedCap UEs </w:t>
      </w:r>
      <w:r>
        <w:rPr>
          <w:rFonts w:hint="eastAsia" w:eastAsiaTheme="minorEastAsia"/>
          <w:lang w:eastAsia="zh-CN"/>
        </w:rPr>
        <w:t xml:space="preserve">do not </w:t>
      </w:r>
      <w:r>
        <w:rPr>
          <w:rFonts w:eastAsiaTheme="minorEastAsia"/>
          <w:lang w:eastAsia="zh-CN"/>
        </w:rPr>
        <w:t>support shared spectrum channel access</w:t>
      </w:r>
      <w:r>
        <w:rPr>
          <w:rFonts w:hint="eastAsia"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the bit</w:t>
      </w:r>
      <w:r>
        <w:rPr>
          <w:rFonts w:hint="eastAsia" w:eastAsiaTheme="minorEastAsia"/>
          <w:lang w:eastAsia="zh-CN"/>
        </w:rPr>
        <w:t xml:space="preserve"> field</w:t>
      </w:r>
      <w:r>
        <w:rPr>
          <w:rFonts w:eastAsiaTheme="minorEastAsia"/>
          <w:lang w:eastAsia="zh-CN"/>
        </w:rPr>
        <w:t xml:space="preserve"> of ChannelAccess-CPext</w:t>
      </w:r>
      <w:r>
        <w:rPr>
          <w:rFonts w:hint="eastAsia" w:eastAsiaTheme="minorEastAsia"/>
          <w:lang w:eastAsia="zh-CN"/>
        </w:rPr>
        <w:t xml:space="preserve"> can be ignored.</w:t>
      </w:r>
    </w:p>
    <w:p>
      <w:pPr>
        <w:pStyle w:val="133"/>
        <w:numPr>
          <w:ilvl w:val="0"/>
          <w:numId w:val="9"/>
        </w:numPr>
        <w:spacing w:before="0" w:after="120" w:afterLines="50"/>
        <w:ind w:leftChars="0"/>
        <w:jc w:val="both"/>
        <w:rPr>
          <w:lang w:eastAsia="zh-CN"/>
        </w:rPr>
      </w:pPr>
      <w:r>
        <w:rPr>
          <w:lang w:eastAsia="zh-CN"/>
        </w:rPr>
        <w:t>For DCI 1_1, the bit field of SCell dormancy indication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can be ignored since CA is not allowed.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Observation</w:t>
      </w:r>
      <w:r>
        <w:rPr>
          <w:rFonts w:hint="eastAsia" w:eastAsia="Times New Roman"/>
          <w:b/>
        </w:rPr>
        <w:t xml:space="preserve"> </w:t>
      </w:r>
      <w:r>
        <w:rPr>
          <w:rFonts w:hint="eastAsia" w:eastAsiaTheme="minorEastAsia"/>
          <w:b/>
          <w:lang w:eastAsia="zh-CN"/>
        </w:rPr>
        <w:t>1</w:t>
      </w:r>
      <w:r>
        <w:rPr>
          <w:rFonts w:hint="eastAsia" w:eastAsia="Times New Roman"/>
          <w:b/>
        </w:rPr>
        <w:t>:</w:t>
      </w:r>
      <w:r>
        <w:rPr>
          <w:rFonts w:eastAsia="Times New Roman"/>
          <w:b/>
        </w:rPr>
        <w:t xml:space="preserve"> In DCI 1_1 and 1_2 for RedCap UEs, </w:t>
      </w:r>
      <w:r>
        <w:rPr>
          <w:b/>
          <w:lang w:eastAsia="zh-CN"/>
        </w:rPr>
        <w:t>the bitwidth of frequency domain resource assignment field</w:t>
      </w:r>
      <w:r>
        <w:rPr>
          <w:rFonts w:eastAsia="Times New Roman"/>
          <w:b/>
        </w:rPr>
        <w:t xml:space="preserve"> can be reduced</w:t>
      </w:r>
      <w:r>
        <w:rPr>
          <w:b/>
        </w:rPr>
        <w:t xml:space="preserve"> </w:t>
      </w:r>
      <w:r>
        <w:rPr>
          <w:rFonts w:hint="eastAsia" w:eastAsiaTheme="minorEastAsia"/>
          <w:b/>
          <w:lang w:eastAsia="zh-CN"/>
        </w:rPr>
        <w:t>due to</w:t>
      </w:r>
      <w:r>
        <w:rPr>
          <w:rFonts w:eastAsia="Times New Roman"/>
          <w:b/>
        </w:rPr>
        <w:t xml:space="preserve"> </w:t>
      </w:r>
      <w:r>
        <w:rPr>
          <w:rFonts w:hint="eastAsia" w:eastAsia="Times New Roman"/>
          <w:b/>
        </w:rPr>
        <w:t>r</w:t>
      </w:r>
      <w:r>
        <w:rPr>
          <w:rFonts w:eastAsia="Times New Roman"/>
          <w:b/>
        </w:rPr>
        <w:t>edu</w:t>
      </w:r>
      <w:r>
        <w:rPr>
          <w:rFonts w:hint="eastAsia" w:eastAsia="Times New Roman"/>
          <w:b/>
        </w:rPr>
        <w:t>c</w:t>
      </w:r>
      <w:r>
        <w:rPr>
          <w:rFonts w:eastAsia="Times New Roman"/>
          <w:b/>
        </w:rPr>
        <w:t>ed maximum RedCap UE</w:t>
      </w:r>
      <w:r>
        <w:rPr>
          <w:rFonts w:hint="eastAsia" w:eastAsiaTheme="minorEastAsia"/>
          <w:b/>
          <w:lang w:eastAsia="zh-CN"/>
        </w:rPr>
        <w:t xml:space="preserve"> bandwidth.</w:t>
      </w:r>
    </w:p>
    <w:p>
      <w:pPr>
        <w:spacing w:before="0" w:after="120" w:afterLines="5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Observation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>: In DCI 1_1 and 1_2 for RedCap UEs, the bit field of carrier indicator can be ignored.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="Times New Roman"/>
          <w:b/>
        </w:rPr>
        <w:t>Observation</w:t>
      </w:r>
      <w:r>
        <w:rPr>
          <w:rFonts w:hint="eastAsia" w:eastAsia="Times New Roman"/>
          <w:b/>
        </w:rPr>
        <w:t xml:space="preserve"> </w:t>
      </w:r>
      <w:r>
        <w:rPr>
          <w:rFonts w:eastAsiaTheme="minorEastAsia"/>
          <w:b/>
          <w:lang w:eastAsia="zh-CN"/>
        </w:rPr>
        <w:t>3</w:t>
      </w:r>
      <w:r>
        <w:rPr>
          <w:rFonts w:hint="eastAsia" w:eastAsia="Times New Roman"/>
          <w:b/>
        </w:rPr>
        <w:t>:</w:t>
      </w:r>
      <w:r>
        <w:rPr>
          <w:rFonts w:eastAsia="Times New Roman"/>
          <w:b/>
        </w:rPr>
        <w:t xml:space="preserve"> In DCI 1_1 and 1_2 for RedCap UEs, the bitwidth of downlink assignment index can be reduced since CA is not allowed</w:t>
      </w:r>
      <w:r>
        <w:rPr>
          <w:rFonts w:hint="eastAsia" w:eastAsiaTheme="minorEastAsia"/>
          <w:b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DCI 1_1 and 1_2 for RedCap UEs, the bit fields of transport block 2, CBGTI and CBGFI can be ignored</w:t>
      </w:r>
      <w:r>
        <w:rPr>
          <w:rFonts w:hint="eastAsia" w:eastAsiaTheme="minorEastAsia"/>
          <w:b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>: In DCI 1_1 for RedCap UEs, the bit fields of one-shot HARQ-ACK request, PDSCH group index, new feedback indicator, number of requested PDSCH group(s), SCell dormancy indication can be ignored.</w:t>
      </w:r>
    </w:p>
    <w:p>
      <w:pPr>
        <w:spacing w:before="0" w:after="120" w:afterLines="50"/>
        <w:jc w:val="both"/>
        <w:rPr>
          <w:lang w:eastAsia="zh-CN"/>
        </w:rPr>
      </w:pPr>
      <w:r>
        <w:rPr>
          <w:lang w:eastAsia="zh-CN"/>
        </w:rPr>
        <w:t xml:space="preserve">In summary, the detail of DCI </w:t>
      </w:r>
      <w:r>
        <w:rPr>
          <w:rFonts w:hint="eastAsia"/>
          <w:lang w:eastAsia="zh-CN"/>
        </w:rPr>
        <w:t xml:space="preserve">1_1 and </w:t>
      </w:r>
      <w:r>
        <w:rPr>
          <w:lang w:eastAsia="zh-CN"/>
        </w:rPr>
        <w:t xml:space="preserve">1_2 </w:t>
      </w:r>
      <w:r>
        <w:rPr>
          <w:rFonts w:eastAsia="Times New Roman"/>
          <w:lang w:val="fi-FI"/>
        </w:rPr>
        <w:t>for RedCap UEs</w:t>
      </w:r>
      <w:r>
        <w:rPr>
          <w:lang w:eastAsia="zh-CN"/>
        </w:rPr>
        <w:t xml:space="preserve"> is given in Table 1. </w:t>
      </w:r>
    </w:p>
    <w:p>
      <w:pPr>
        <w:pStyle w:val="32"/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Table </w:t>
      </w:r>
      <w:r>
        <w:rPr>
          <w:rFonts w:hint="eastAsia" w:ascii="Times New Roman" w:hAnsi="Times New Roman"/>
          <w:b/>
          <w:lang w:eastAsia="zh-CN"/>
        </w:rPr>
        <w:t>1</w:t>
      </w:r>
      <w:r>
        <w:rPr>
          <w:rFonts w:ascii="Times New Roman" w:hAnsi="Times New Roman"/>
          <w:b/>
          <w:lang w:eastAsia="zh-CN"/>
        </w:rPr>
        <w:t xml:space="preserve">. Potential modification of DCI </w:t>
      </w:r>
      <w:r>
        <w:rPr>
          <w:rFonts w:hint="eastAsia" w:ascii="Times New Roman" w:hAnsi="Times New Roman"/>
          <w:b/>
          <w:lang w:eastAsia="zh-CN"/>
        </w:rPr>
        <w:t xml:space="preserve">1_1 and </w:t>
      </w:r>
      <w:r>
        <w:rPr>
          <w:rFonts w:ascii="Times New Roman" w:hAnsi="Times New Roman"/>
          <w:b/>
          <w:lang w:eastAsia="zh-CN"/>
        </w:rPr>
        <w:t>1_2 for RedCap UEs</w:t>
      </w:r>
    </w:p>
    <w:tbl>
      <w:tblPr>
        <w:tblStyle w:val="49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8"/>
        <w:gridCol w:w="1839"/>
        <w:gridCol w:w="1568"/>
        <w:gridCol w:w="1772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en-US" w:eastAsia="zh-CN"/>
              </w:rPr>
            </w:pPr>
            <w:r>
              <w:rPr>
                <w:rFonts w:ascii="Times New Roman" w:hAnsi="Times New Roman"/>
                <w:b/>
                <w:lang w:val="en-US" w:eastAsia="zh-CN"/>
              </w:rPr>
              <w:t>DCI bit field</w:t>
            </w:r>
          </w:p>
        </w:tc>
        <w:tc>
          <w:tcPr>
            <w:tcW w:w="1839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</w:t>
            </w:r>
            <w:r>
              <w:rPr>
                <w:rFonts w:ascii="Times New Roman" w:hAnsi="Times New Roman"/>
                <w:b/>
                <w:lang w:val="en-US" w:eastAsia="zh-CN"/>
              </w:rPr>
              <w:t xml:space="preserve"> field in</w:t>
            </w:r>
            <w:r>
              <w:rPr>
                <w:rFonts w:ascii="Times New Roman" w:hAnsi="Times New Roman"/>
                <w:b/>
                <w:lang w:eastAsia="zh-CN"/>
              </w:rPr>
              <w:t xml:space="preserve"> existing DCI 1_1</w:t>
            </w:r>
          </w:p>
        </w:tc>
        <w:tc>
          <w:tcPr>
            <w:tcW w:w="1568" w:type="dxa"/>
            <w:shd w:val="clear" w:color="auto" w:fill="C6D9F0" w:themeFill="text2" w:themeFillTint="33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 field in DCI 1_</w:t>
            </w:r>
            <w:r>
              <w:rPr>
                <w:rFonts w:hint="eastAsia" w:ascii="Times New Roman" w:hAnsi="Times New Roman"/>
                <w:b/>
                <w:lang w:eastAsia="zh-CN"/>
              </w:rPr>
              <w:t>1</w:t>
            </w:r>
            <w:r>
              <w:rPr>
                <w:rFonts w:ascii="Times New Roman" w:hAnsi="Times New Roman"/>
                <w:b/>
                <w:lang w:eastAsia="zh-CN"/>
              </w:rPr>
              <w:t xml:space="preserve"> for RedCap UEs</w:t>
            </w:r>
          </w:p>
        </w:tc>
        <w:tc>
          <w:tcPr>
            <w:tcW w:w="1772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</w:t>
            </w:r>
            <w:r>
              <w:rPr>
                <w:rFonts w:ascii="Times New Roman" w:hAnsi="Times New Roman"/>
                <w:b/>
                <w:lang w:val="en-US" w:eastAsia="zh-CN"/>
              </w:rPr>
              <w:t xml:space="preserve"> field in</w:t>
            </w:r>
            <w:r>
              <w:rPr>
                <w:rFonts w:ascii="Times New Roman" w:hAnsi="Times New Roman"/>
                <w:b/>
                <w:lang w:eastAsia="zh-CN"/>
              </w:rPr>
              <w:t xml:space="preserve"> existing DCI 1_2</w:t>
            </w:r>
          </w:p>
        </w:tc>
        <w:tc>
          <w:tcPr>
            <w:tcW w:w="1748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</w:t>
            </w:r>
            <w:r>
              <w:rPr>
                <w:rFonts w:ascii="Times New Roman" w:hAnsi="Times New Roman"/>
                <w:b/>
                <w:lang w:val="en-US" w:eastAsia="zh-CN"/>
              </w:rPr>
              <w:t xml:space="preserve"> field in</w:t>
            </w:r>
            <w:r>
              <w:rPr>
                <w:rFonts w:ascii="Times New Roman" w:hAnsi="Times New Roman"/>
                <w:b/>
                <w:lang w:eastAsia="zh-CN"/>
              </w:rPr>
              <w:t xml:space="preserve"> DCI 1_2 </w:t>
            </w:r>
            <w:r>
              <w:rPr>
                <w:rFonts w:ascii="Times New Roman" w:hAnsi="Times New Roman" w:eastAsia="Times New Roman"/>
                <w:b/>
                <w:lang w:val="fi-FI"/>
              </w:rPr>
              <w:t>for RedCap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Identifier for </w:t>
            </w:r>
            <w:r>
              <w:rPr>
                <w:rFonts w:ascii="Times New Roman" w:hAnsi="Times New Roman"/>
              </w:rPr>
              <w:t>DCI formats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spacing w:before="0" w:after="120" w:afterLines="5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spacing w:before="0" w:after="120" w:afterLines="5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spacing w:before="0" w:after="120" w:afterLines="5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>Frequency domain resource assignment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16bit (273RB)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11bit (50RB)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16bit (273RB</w:t>
            </w:r>
            <w:r>
              <w:rPr>
                <w:rFonts w:hint="eastAsia" w:ascii="Times New Roman" w:hAnsi="Times New Roman"/>
                <w:lang w:val="fr-FR" w:eastAsia="zh-CN"/>
              </w:rPr>
              <w:t>,K2=1</w:t>
            </w:r>
            <w:r>
              <w:rPr>
                <w:rFonts w:ascii="Times New Roman" w:hAnsi="Times New Roman"/>
                <w:lang w:val="fr-FR" w:eastAsia="zh-CN"/>
              </w:rPr>
              <w:t>)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11bit (50RB,K2=1)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>VRB-to-PRB mapping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transport block 1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8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8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6,7,8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6,7,8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HARQ process number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4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4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0,1,2,3,4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TPC command for scheduled PU</w:t>
            </w:r>
            <w:r>
              <w:rPr>
                <w:rFonts w:ascii="Times New Roman" w:hAnsi="Times New Roman"/>
                <w:lang w:eastAsia="zh-CN"/>
              </w:rPr>
              <w:t>C</w:t>
            </w:r>
            <w:r>
              <w:rPr>
                <w:rFonts w:ascii="Times New Roman" w:hAnsi="Times New Roman"/>
              </w:rPr>
              <w:t>CH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PUCCH resource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3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DMRS sequence initialization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</w:rPr>
              <w:t>Carrier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1568" w:type="dxa"/>
            <w:vAlign w:val="center"/>
          </w:tcPr>
          <w:p>
            <w:pPr>
              <w:shd w:val="clear" w:color="auto" w:fill="FFFFFF"/>
              <w:spacing w:line="205" w:lineRule="atLeas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shd w:val="clear" w:color="auto" w:fill="FFFFFF"/>
              <w:spacing w:line="205" w:lineRule="atLeas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shd w:val="clear" w:color="auto" w:fill="FFFFFF"/>
              <w:spacing w:line="205" w:lineRule="atLeas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Bandwidth part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>0,1,2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Time domain resource assignment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PRB bundling size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Rate matching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ZP CSI-RS trigger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 xml:space="preserve">transport block </w:t>
            </w:r>
            <w:r>
              <w:rPr>
                <w:rFonts w:hint="eastAsia" w:ascii="Times New Roman" w:hAnsi="Times New Roman"/>
                <w:b/>
                <w:lang w:eastAsia="zh-CN"/>
              </w:rPr>
              <w:t>2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8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Downlink assignment index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>0,2,4,6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0,2,4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0,1,2,4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PDSCH-to-HARQ_feedback timing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One-shot HARQ-ACK request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PDSCH group index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New feedback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</w:t>
            </w:r>
            <w:r>
              <w:rPr>
                <w:rFonts w:ascii="Times New Roman" w:hAnsi="Times New Roman"/>
                <w:lang w:val="en-US" w:eastAsia="zh-CN"/>
              </w:rPr>
              <w:t>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Number of requested PDSCH group(s)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>Antenna port(s)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4,5,6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3,4 (1Rx)</w:t>
            </w:r>
          </w:p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4,5 (2Rx)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0,4,5,6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0,</w:t>
            </w:r>
            <w:r>
              <w:rPr>
                <w:rFonts w:ascii="Times New Roman" w:hAnsi="Times New Roman"/>
                <w:lang w:val="en-US" w:eastAsia="zh-CN"/>
              </w:rPr>
              <w:t>3,4 (1Rx)</w:t>
            </w:r>
          </w:p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0,</w:t>
            </w:r>
            <w:r>
              <w:rPr>
                <w:rFonts w:ascii="Times New Roman" w:hAnsi="Times New Roman"/>
                <w:lang w:val="en-US" w:eastAsia="zh-CN"/>
              </w:rPr>
              <w:t>4,5 (2Rx)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Transmission configuration indication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0,3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0,3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SRS request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2,3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2,3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CBGTI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0,2,4,6,8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CBGFI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en-US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Priority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ChannelAccess-CPext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 w:eastAsia="等线"/>
                <w:b/>
                <w:lang w:eastAsia="zh-CN"/>
              </w:rPr>
              <w:t>Minimum applicable scheduling offset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SCell dormancy indication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0,1,2,3,4,5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M</w:t>
            </w:r>
            <w:r>
              <w:rPr>
                <w:rFonts w:hint="eastAsia" w:ascii="Times New Roman" w:hAnsi="Times New Roman"/>
                <w:lang w:val="en-US" w:eastAsia="zh-CN"/>
              </w:rPr>
              <w:t>in</w:t>
            </w:r>
            <w:r>
              <w:rPr>
                <w:rFonts w:ascii="Times New Roman" w:hAnsi="Times New Roman"/>
                <w:lang w:val="en-US" w:eastAsia="zh-CN"/>
              </w:rPr>
              <w:t>imum total bitwidth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49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35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(50RB</w:t>
            </w:r>
            <w:r>
              <w:rPr>
                <w:rFonts w:hint="eastAsia" w:ascii="Times New Roman" w:hAnsi="Times New Roman"/>
                <w:lang w:val="en-US" w:eastAsia="zh-CN"/>
              </w:rPr>
              <w:t>,</w:t>
            </w:r>
            <w:r>
              <w:rPr>
                <w:rFonts w:ascii="Times New Roman" w:hAnsi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lang w:val="en-US" w:eastAsia="zh-CN"/>
              </w:rPr>
              <w:t>Rx</w:t>
            </w:r>
            <w:r>
              <w:rPr>
                <w:rFonts w:ascii="Times New Roman" w:hAnsi="Times New Roman"/>
                <w:lang w:val="en-US" w:eastAsia="zh-CN"/>
              </w:rPr>
              <w:t>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25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20 </w:t>
            </w:r>
            <w:r>
              <w:rPr>
                <w:rFonts w:ascii="Times New Roman" w:hAnsi="Times New Roman"/>
                <w:lang w:val="en-US" w:eastAsia="zh-CN"/>
              </w:rPr>
              <w:t>(50RB,1Rx)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Maximum total bitwidth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104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1 </w:t>
            </w:r>
            <w:r>
              <w:rPr>
                <w:rFonts w:ascii="Times New Roman" w:hAnsi="Times New Roman"/>
                <w:lang w:val="en-US" w:eastAsia="zh-CN"/>
              </w:rPr>
              <w:t>(50RB,1Rx)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58 </w:t>
            </w:r>
            <w:r>
              <w:rPr>
                <w:rFonts w:ascii="Times New Roman" w:hAnsi="Times New Roman"/>
                <w:lang w:val="en-US" w:eastAsia="zh-CN"/>
              </w:rPr>
              <w:t>(50RB,1Rx)</w:t>
            </w:r>
          </w:p>
        </w:tc>
      </w:tr>
    </w:tbl>
    <w:p>
      <w:pPr>
        <w:pStyle w:val="3"/>
      </w:pPr>
      <w:r>
        <w:t xml:space="preserve">Potential modification of DCI </w:t>
      </w:r>
      <w:r>
        <w:rPr>
          <w:rFonts w:hint="eastAsia"/>
          <w:lang w:eastAsia="zh-CN"/>
        </w:rPr>
        <w:t>0</w:t>
      </w:r>
      <w:r>
        <w:t xml:space="preserve">_1 and </w:t>
      </w:r>
      <w:r>
        <w:rPr>
          <w:rFonts w:hint="eastAsia"/>
          <w:lang w:eastAsia="zh-CN"/>
        </w:rPr>
        <w:t>0</w:t>
      </w:r>
      <w:r>
        <w:t>_2</w:t>
      </w:r>
    </w:p>
    <w:p>
      <w:pPr>
        <w:spacing w:before="0"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>Similarly, DCI</w:t>
      </w:r>
      <w:r>
        <w:rPr>
          <w:lang w:eastAsia="zh-CN"/>
        </w:rPr>
        <w:t xml:space="preserve"> fields with fixed bitwidth in DCI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_1 and </w:t>
      </w:r>
      <w:r>
        <w:rPr>
          <w:rFonts w:hint="eastAsia"/>
          <w:lang w:eastAsia="zh-CN"/>
        </w:rPr>
        <w:t>0</w:t>
      </w:r>
      <w:r>
        <w:rPr>
          <w:lang w:eastAsia="zh-CN"/>
        </w:rPr>
        <w:t>_2</w:t>
      </w:r>
      <w:r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shown by the non-bold part in Table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>here are some fields with flexible bitwidth that can be configured by higher layer parameters, including carrier indicator, DFI flag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bandwidth part indicator, etc, which correspond to the bold part in Table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Compared with existing DCI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_1 and </w:t>
      </w:r>
      <w:r>
        <w:rPr>
          <w:rFonts w:hint="eastAsia"/>
          <w:lang w:eastAsia="zh-CN"/>
        </w:rPr>
        <w:t>0</w:t>
      </w:r>
      <w:r>
        <w:rPr>
          <w:lang w:eastAsia="zh-CN"/>
        </w:rPr>
        <w:t>_2, the potential modification of bitwidth of fields for RedCap UEs is listed as follow:</w:t>
      </w:r>
    </w:p>
    <w:p>
      <w:pPr>
        <w:pStyle w:val="133"/>
        <w:numPr>
          <w:ilvl w:val="0"/>
          <w:numId w:val="10"/>
        </w:numPr>
        <w:spacing w:before="0" w:after="120" w:afterLines="50"/>
        <w:ind w:leftChars="0"/>
        <w:jc w:val="both"/>
        <w:rPr>
          <w:lang w:eastAsia="zh-CN"/>
        </w:rPr>
      </w:pPr>
      <w:r>
        <w:rPr>
          <w:lang w:eastAsia="zh-CN"/>
        </w:rPr>
        <w:t xml:space="preserve">For DCI </w:t>
      </w:r>
      <w:r>
        <w:rPr>
          <w:rFonts w:hint="eastAsia" w:eastAsiaTheme="minorEastAsia"/>
          <w:lang w:eastAsia="zh-CN"/>
        </w:rPr>
        <w:t>0</w:t>
      </w:r>
      <w:r>
        <w:rPr>
          <w:lang w:eastAsia="zh-CN"/>
        </w:rPr>
        <w:t>_1, the bit</w:t>
      </w:r>
      <w:r>
        <w:rPr>
          <w:rFonts w:hint="eastAsia" w:eastAsiaTheme="minorEastAsia"/>
          <w:lang w:eastAsia="zh-CN"/>
        </w:rPr>
        <w:t>width</w:t>
      </w:r>
      <w:r>
        <w:rPr>
          <w:lang w:eastAsia="zh-CN"/>
        </w:rPr>
        <w:t xml:space="preserve"> of </w:t>
      </w:r>
      <w:r>
        <w:rPr>
          <w:rFonts w:hint="eastAsia" w:eastAsiaTheme="minorEastAsia"/>
          <w:lang w:eastAsia="zh-CN"/>
        </w:rPr>
        <w:t>DFI flag</w:t>
      </w:r>
      <w:r>
        <w:rPr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depends on whether RedCap UEs support shared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spectrum </w:t>
      </w:r>
      <w:r>
        <w:rPr>
          <w:rFonts w:eastAsiaTheme="minorEastAsia"/>
          <w:lang w:eastAsia="zh-CN"/>
        </w:rPr>
        <w:t>channel access</w:t>
      </w:r>
      <w:r>
        <w:rPr>
          <w:rFonts w:hint="eastAsia" w:eastAsiaTheme="minorEastAsia"/>
          <w:lang w:eastAsia="zh-CN"/>
        </w:rPr>
        <w:t xml:space="preserve">. If </w:t>
      </w:r>
      <w:r>
        <w:rPr>
          <w:rFonts w:eastAsiaTheme="minorEastAsia"/>
          <w:lang w:eastAsia="zh-CN"/>
        </w:rPr>
        <w:t xml:space="preserve">RedCap UEs </w:t>
      </w:r>
      <w:r>
        <w:rPr>
          <w:rFonts w:hint="eastAsia" w:eastAsiaTheme="minorEastAsia"/>
          <w:lang w:eastAsia="zh-CN"/>
        </w:rPr>
        <w:t xml:space="preserve">do not </w:t>
      </w:r>
      <w:r>
        <w:rPr>
          <w:rFonts w:eastAsiaTheme="minorEastAsia"/>
          <w:lang w:eastAsia="zh-CN"/>
        </w:rPr>
        <w:t>support shared spectrum channel access</w:t>
      </w:r>
      <w:r>
        <w:rPr>
          <w:rFonts w:hint="eastAsia"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the bit</w:t>
      </w:r>
      <w:r>
        <w:rPr>
          <w:rFonts w:hint="eastAsia" w:eastAsiaTheme="minorEastAsia"/>
          <w:lang w:eastAsia="zh-CN"/>
        </w:rPr>
        <w:t xml:space="preserve"> field</w:t>
      </w:r>
      <w:r>
        <w:rPr>
          <w:rFonts w:eastAsiaTheme="minorEastAsia"/>
          <w:lang w:eastAsia="zh-CN"/>
        </w:rPr>
        <w:t xml:space="preserve"> of DFI flag</w:t>
      </w:r>
      <w:r>
        <w:rPr>
          <w:rFonts w:hint="eastAsia" w:eastAsiaTheme="minorEastAsia"/>
          <w:lang w:eastAsia="zh-CN"/>
        </w:rPr>
        <w:t xml:space="preserve"> can be ignored.</w:t>
      </w:r>
    </w:p>
    <w:p>
      <w:pPr>
        <w:pStyle w:val="133"/>
        <w:numPr>
          <w:ilvl w:val="0"/>
          <w:numId w:val="10"/>
        </w:numPr>
        <w:spacing w:before="0" w:after="120" w:afterLines="50"/>
        <w:ind w:leftChars="0"/>
        <w:rPr>
          <w:lang w:eastAsia="zh-CN"/>
        </w:rPr>
      </w:pPr>
      <w:r>
        <w:rPr>
          <w:lang w:val="en-US" w:eastAsia="zh-CN"/>
        </w:rPr>
        <w:t xml:space="preserve">For DCI </w:t>
      </w:r>
      <w:r>
        <w:rPr>
          <w:rFonts w:hint="eastAsia" w:eastAsiaTheme="minorEastAsia"/>
          <w:lang w:val="en-US" w:eastAsia="zh-CN"/>
        </w:rPr>
        <w:t>0</w:t>
      </w:r>
      <w:r>
        <w:rPr>
          <w:lang w:val="en-US" w:eastAsia="zh-CN"/>
        </w:rPr>
        <w:t>_1</w:t>
      </w:r>
      <w:r>
        <w:rPr>
          <w:rFonts w:hint="eastAsia" w:eastAsiaTheme="minorEastAsia"/>
          <w:lang w:val="en-US" w:eastAsia="zh-CN"/>
        </w:rPr>
        <w:t xml:space="preserve"> and 0_2</w:t>
      </w:r>
      <w:r>
        <w:rPr>
          <w:lang w:val="en-US" w:eastAsia="zh-CN"/>
        </w:rPr>
        <w:t>,</w:t>
      </w:r>
      <w:r>
        <w:rPr>
          <w:rFonts w:hint="eastAsia" w:eastAsiaTheme="minorEastAsia"/>
          <w:lang w:val="en-US" w:eastAsia="zh-CN"/>
        </w:rPr>
        <w:t xml:space="preserve"> t</w:t>
      </w:r>
      <w:r>
        <w:rPr>
          <w:lang w:val="en-US" w:eastAsia="zh-CN"/>
        </w:rPr>
        <w:t>he bit</w:t>
      </w:r>
      <w:r>
        <w:rPr>
          <w:rFonts w:hint="eastAsia" w:eastAsiaTheme="minorEastAsia"/>
          <w:lang w:val="en-US" w:eastAsia="zh-CN"/>
        </w:rPr>
        <w:t xml:space="preserve"> field</w:t>
      </w:r>
      <w:r>
        <w:rPr>
          <w:lang w:val="en-US" w:eastAsia="zh-CN"/>
        </w:rPr>
        <w:t xml:space="preserve"> of UL/SUL indicator</w:t>
      </w:r>
      <w:r>
        <w:t xml:space="preserve"> can be ignored since </w:t>
      </w:r>
      <w:r>
        <w:rPr>
          <w:rFonts w:hint="eastAsia" w:eastAsiaTheme="minorEastAsia"/>
          <w:lang w:eastAsia="zh-CN"/>
        </w:rPr>
        <w:t>SUL</w:t>
      </w:r>
      <w:r>
        <w:t xml:space="preserve"> is not allowed</w:t>
      </w:r>
      <w:r>
        <w:rPr>
          <w:rFonts w:hint="eastAsia" w:eastAsiaTheme="minorEastAsia"/>
          <w:lang w:eastAsia="zh-CN"/>
        </w:rPr>
        <w:t xml:space="preserve"> for R</w:t>
      </w:r>
      <w:r>
        <w:rPr>
          <w:rFonts w:eastAsiaTheme="minorEastAsia"/>
          <w:lang w:eastAsia="zh-CN"/>
        </w:rPr>
        <w:t>ed</w:t>
      </w:r>
      <w:r>
        <w:rPr>
          <w:rFonts w:hint="eastAsia" w:eastAsiaTheme="minorEastAsia"/>
          <w:lang w:eastAsia="zh-CN"/>
        </w:rPr>
        <w:t>C</w:t>
      </w:r>
      <w:r>
        <w:rPr>
          <w:rFonts w:eastAsiaTheme="minorEastAsia"/>
          <w:lang w:eastAsia="zh-CN"/>
        </w:rPr>
        <w:t>ap</w:t>
      </w:r>
      <w:r>
        <w:rPr>
          <w:rFonts w:hint="eastAsia" w:eastAsiaTheme="minorEastAsia"/>
          <w:lang w:eastAsia="zh-CN"/>
        </w:rPr>
        <w:t xml:space="preserve"> UEs</w:t>
      </w:r>
      <w:r>
        <w:t xml:space="preserve">. </w:t>
      </w:r>
    </w:p>
    <w:p>
      <w:pPr>
        <w:pStyle w:val="133"/>
        <w:numPr>
          <w:ilvl w:val="0"/>
          <w:numId w:val="10"/>
        </w:numPr>
        <w:spacing w:before="0" w:after="120" w:afterLines="50"/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For DCI 0_1 and 0_2,</w:t>
      </w:r>
      <w:r>
        <w:rPr>
          <w:rFonts w:hint="eastAsia" w:eastAsiaTheme="minorEastAsia"/>
          <w:lang w:eastAsia="zh-CN"/>
        </w:rPr>
        <w:t xml:space="preserve"> the bitwidth of </w:t>
      </w:r>
      <w:r>
        <w:rPr>
          <w:rFonts w:eastAsiaTheme="minorEastAsia"/>
          <w:lang w:eastAsia="zh-CN"/>
        </w:rPr>
        <w:t>1st Downlink assignment index</w:t>
      </w:r>
      <w:r>
        <w:rPr>
          <w:rFonts w:hint="eastAsia" w:eastAsiaTheme="minorEastAsia"/>
          <w:lang w:eastAsia="zh-CN"/>
        </w:rPr>
        <w:t xml:space="preserve"> is at most 2 since t</w:t>
      </w:r>
      <w:r>
        <w:rPr>
          <w:rFonts w:eastAsiaTheme="minorEastAsia"/>
          <w:lang w:eastAsia="zh-CN"/>
        </w:rPr>
        <w:t>he motivation of introducing enhanced Type-2 HARQ-ACK codebook for RedCap UEs is not clear</w:t>
      </w:r>
      <w:r>
        <w:rPr>
          <w:rFonts w:hint="eastAsia" w:eastAsiaTheme="minorEastAsia"/>
          <w:lang w:eastAsia="zh-CN"/>
        </w:rPr>
        <w:t>. The bit field of 2nd</w:t>
      </w:r>
      <w:r>
        <w:rPr>
          <w:rFonts w:eastAsiaTheme="minorEastAsia"/>
          <w:lang w:eastAsia="zh-CN"/>
        </w:rPr>
        <w:t xml:space="preserve"> Downlink assignment index</w:t>
      </w:r>
      <w:r>
        <w:rPr>
          <w:rFonts w:hint="eastAsia" w:eastAsiaTheme="minorEastAsia"/>
          <w:lang w:eastAsia="zh-CN"/>
        </w:rPr>
        <w:t xml:space="preserve"> and CBGTI can be ignored since this field is used for CBG-based HARQ-ACK sub-codebook, </w:t>
      </w:r>
      <w:r>
        <w:rPr>
          <w:rFonts w:eastAsiaTheme="minorEastAsia"/>
          <w:lang w:eastAsia="zh-CN"/>
        </w:rPr>
        <w:t>the packet size</w:t>
      </w:r>
      <w:r>
        <w:rPr>
          <w:rFonts w:hint="eastAsia" w:eastAsiaTheme="minorEastAsia"/>
          <w:lang w:eastAsia="zh-CN"/>
        </w:rPr>
        <w:t xml:space="preserve"> of RedCap is small and </w:t>
      </w:r>
      <w:r>
        <w:rPr>
          <w:rFonts w:eastAsiaTheme="minorEastAsia"/>
          <w:lang w:eastAsia="zh-CN"/>
        </w:rPr>
        <w:t>CBG-based codebook</w:t>
      </w:r>
      <w:r>
        <w:rPr>
          <w:rFonts w:hint="eastAsia" w:eastAsiaTheme="minorEastAsia"/>
          <w:lang w:eastAsia="zh-CN"/>
        </w:rPr>
        <w:t xml:space="preserve"> is not needed.</w:t>
      </w:r>
    </w:p>
    <w:p>
      <w:pPr>
        <w:pStyle w:val="133"/>
        <w:numPr>
          <w:ilvl w:val="0"/>
          <w:numId w:val="10"/>
        </w:numPr>
        <w:spacing w:before="0" w:after="120" w:afterLines="50"/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For DCI 0_1 and 0_2, the </w:t>
      </w:r>
      <w:r>
        <w:rPr>
          <w:rFonts w:hint="eastAsia" w:eastAsiaTheme="minorEastAsia"/>
          <w:lang w:eastAsia="zh-CN"/>
        </w:rPr>
        <w:t xml:space="preserve">maximum </w:t>
      </w:r>
      <w:r>
        <w:rPr>
          <w:rFonts w:eastAsiaTheme="minorEastAsia"/>
          <w:lang w:eastAsia="zh-CN"/>
        </w:rPr>
        <w:t xml:space="preserve">bitwidth of </w:t>
      </w:r>
      <w:r>
        <w:rPr>
          <w:rFonts w:hint="eastAsia" w:eastAsiaTheme="minorEastAsia"/>
          <w:lang w:eastAsia="zh-CN"/>
        </w:rPr>
        <w:t>p</w:t>
      </w:r>
      <w:r>
        <w:rPr>
          <w:rFonts w:eastAsiaTheme="minorEastAsia"/>
          <w:lang w:eastAsia="zh-CN"/>
        </w:rPr>
        <w:t>recoding information and number of layers</w:t>
      </w:r>
      <w:r>
        <w:rPr>
          <w:rFonts w:hint="eastAsia" w:eastAsiaTheme="minorEastAsia"/>
          <w:lang w:eastAsia="zh-CN"/>
        </w:rPr>
        <w:t xml:space="preserve"> is 4 since RedCap supports at most 2 </w:t>
      </w:r>
      <w:r>
        <w:rPr>
          <w:rFonts w:eastAsiaTheme="minorEastAsia"/>
          <w:lang w:eastAsia="zh-CN"/>
        </w:rPr>
        <w:t>antenna ports</w:t>
      </w:r>
      <w:r>
        <w:rPr>
          <w:rFonts w:hint="eastAsia" w:eastAsiaTheme="minorEastAsia"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="Times New Roman"/>
          <w:b/>
        </w:rPr>
        <w:t>Observation</w:t>
      </w:r>
      <w:r>
        <w:rPr>
          <w:rFonts w:hint="eastAsia" w:eastAsia="Times New Roman"/>
          <w:b/>
        </w:rPr>
        <w:t xml:space="preserve"> </w:t>
      </w:r>
      <w:r>
        <w:rPr>
          <w:rFonts w:hint="eastAsia" w:eastAsiaTheme="minorEastAsia"/>
          <w:b/>
          <w:lang w:eastAsia="zh-CN"/>
        </w:rPr>
        <w:t>6</w:t>
      </w:r>
      <w:r>
        <w:rPr>
          <w:rFonts w:hint="eastAsia" w:eastAsia="Times New Roman"/>
          <w:b/>
        </w:rPr>
        <w:t>:</w:t>
      </w:r>
      <w:r>
        <w:rPr>
          <w:rFonts w:eastAsia="Times New Roman"/>
          <w:b/>
        </w:rPr>
        <w:t xml:space="preserve"> In DCI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_1 and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_2 for RedCap UEs, </w:t>
      </w:r>
      <w:r>
        <w:rPr>
          <w:b/>
          <w:lang w:eastAsia="zh-CN"/>
        </w:rPr>
        <w:t>the bitwidth of frequency domain resource assignment field</w:t>
      </w:r>
      <w:r>
        <w:rPr>
          <w:rFonts w:eastAsia="Times New Roman"/>
          <w:b/>
        </w:rPr>
        <w:t xml:space="preserve"> can be reduced</w:t>
      </w:r>
      <w:r>
        <w:rPr>
          <w:b/>
        </w:rPr>
        <w:t xml:space="preserve"> </w:t>
      </w:r>
      <w:r>
        <w:rPr>
          <w:rFonts w:hint="eastAsia" w:eastAsiaTheme="minorEastAsia"/>
          <w:b/>
          <w:lang w:eastAsia="zh-CN"/>
        </w:rPr>
        <w:t>due to</w:t>
      </w:r>
      <w:r>
        <w:rPr>
          <w:rFonts w:eastAsia="Times New Roman"/>
          <w:b/>
        </w:rPr>
        <w:t xml:space="preserve"> </w:t>
      </w:r>
      <w:r>
        <w:rPr>
          <w:rFonts w:hint="eastAsia" w:eastAsia="Times New Roman"/>
          <w:b/>
        </w:rPr>
        <w:t>r</w:t>
      </w:r>
      <w:r>
        <w:rPr>
          <w:rFonts w:eastAsia="Times New Roman"/>
          <w:b/>
        </w:rPr>
        <w:t>edu</w:t>
      </w:r>
      <w:r>
        <w:rPr>
          <w:rFonts w:hint="eastAsia" w:eastAsia="Times New Roman"/>
          <w:b/>
        </w:rPr>
        <w:t>c</w:t>
      </w:r>
      <w:r>
        <w:rPr>
          <w:rFonts w:eastAsia="Times New Roman"/>
          <w:b/>
        </w:rPr>
        <w:t>ed maximum RedCap UE</w:t>
      </w:r>
      <w:r>
        <w:rPr>
          <w:rFonts w:hint="eastAsia" w:eastAsiaTheme="minorEastAsia"/>
          <w:b/>
          <w:lang w:eastAsia="zh-CN"/>
        </w:rPr>
        <w:t xml:space="preserve"> bandwidth.</w:t>
      </w:r>
    </w:p>
    <w:p>
      <w:pPr>
        <w:spacing w:before="0" w:after="120" w:afterLines="5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Observation </w:t>
      </w:r>
      <w:r>
        <w:rPr>
          <w:rFonts w:hint="eastAsia" w:eastAsiaTheme="minorEastAsia"/>
          <w:b/>
          <w:lang w:val="en-US" w:eastAsia="zh-CN"/>
        </w:rPr>
        <w:t>7</w:t>
      </w:r>
      <w:r>
        <w:rPr>
          <w:rFonts w:eastAsiaTheme="minorEastAsia"/>
          <w:b/>
          <w:lang w:val="en-US" w:eastAsia="zh-CN"/>
        </w:rPr>
        <w:t xml:space="preserve">: In DCI </w:t>
      </w:r>
      <w:r>
        <w:rPr>
          <w:rFonts w:hint="eastAsia" w:eastAsiaTheme="minorEastAsia"/>
          <w:b/>
          <w:lang w:val="en-US" w:eastAsia="zh-CN"/>
        </w:rPr>
        <w:t>0</w:t>
      </w:r>
      <w:r>
        <w:rPr>
          <w:rFonts w:eastAsiaTheme="minorEastAsia"/>
          <w:b/>
          <w:lang w:val="en-US" w:eastAsia="zh-CN"/>
        </w:rPr>
        <w:t xml:space="preserve">_1 and </w:t>
      </w:r>
      <w:r>
        <w:rPr>
          <w:rFonts w:hint="eastAsia" w:eastAsiaTheme="minorEastAsia"/>
          <w:b/>
          <w:lang w:val="en-US" w:eastAsia="zh-CN"/>
        </w:rPr>
        <w:t>0</w:t>
      </w:r>
      <w:r>
        <w:rPr>
          <w:rFonts w:eastAsiaTheme="minorEastAsia"/>
          <w:b/>
          <w:lang w:val="en-US" w:eastAsia="zh-CN"/>
        </w:rPr>
        <w:t>_2 for RedCap UEs, the bit field of carrier indicator</w:t>
      </w:r>
      <w:r>
        <w:rPr>
          <w:rFonts w:hint="eastAsia"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UL/SUL indicator</w:t>
      </w:r>
      <w:r>
        <w:rPr>
          <w:rFonts w:hint="eastAsia" w:eastAsiaTheme="minorEastAsia"/>
          <w:b/>
          <w:lang w:val="en-US" w:eastAsia="zh-CN"/>
        </w:rPr>
        <w:t xml:space="preserve">, </w:t>
      </w:r>
      <w:r>
        <w:rPr>
          <w:rFonts w:hint="eastAsia" w:eastAsiaTheme="minorEastAsia"/>
          <w:b/>
          <w:lang w:eastAsia="zh-CN"/>
        </w:rPr>
        <w:t>2</w:t>
      </w:r>
      <w:r>
        <w:rPr>
          <w:rFonts w:hint="eastAsia" w:eastAsiaTheme="minorEastAsia"/>
          <w:b/>
          <w:vertAlign w:val="superscript"/>
          <w:lang w:eastAsia="zh-CN"/>
        </w:rPr>
        <w:t>nd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="Times New Roman"/>
          <w:b/>
        </w:rPr>
        <w:t>downlink assignment index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val="en-US" w:eastAsia="zh-CN"/>
        </w:rPr>
        <w:t>can be ignored.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="Times New Roman"/>
          <w:b/>
        </w:rPr>
        <w:t>Observation</w:t>
      </w:r>
      <w:r>
        <w:rPr>
          <w:rFonts w:hint="eastAsia" w:eastAsia="Times New Roman"/>
          <w:b/>
        </w:rPr>
        <w:t xml:space="preserve"> </w:t>
      </w:r>
      <w:r>
        <w:rPr>
          <w:rFonts w:hint="eastAsia" w:eastAsiaTheme="minorEastAsia"/>
          <w:b/>
          <w:lang w:eastAsia="zh-CN"/>
        </w:rPr>
        <w:t>8</w:t>
      </w:r>
      <w:r>
        <w:rPr>
          <w:rFonts w:hint="eastAsia" w:eastAsia="Times New Roman"/>
          <w:b/>
        </w:rPr>
        <w:t>:</w:t>
      </w:r>
      <w:r>
        <w:rPr>
          <w:rFonts w:eastAsia="Times New Roman"/>
          <w:b/>
        </w:rPr>
        <w:t xml:space="preserve"> In DCI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_1 and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_2 for RedCap UEs, the bitwidth of </w:t>
      </w:r>
      <w:r>
        <w:rPr>
          <w:rFonts w:hint="eastAsia" w:eastAsiaTheme="minorEastAsia"/>
          <w:b/>
          <w:lang w:eastAsia="zh-CN"/>
        </w:rPr>
        <w:t>1</w:t>
      </w:r>
      <w:r>
        <w:rPr>
          <w:rFonts w:hint="eastAsia" w:eastAsiaTheme="minorEastAsia"/>
          <w:b/>
          <w:vertAlign w:val="superscript"/>
          <w:lang w:eastAsia="zh-CN"/>
        </w:rPr>
        <w:t>st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="Times New Roman"/>
          <w:b/>
        </w:rPr>
        <w:t>downlink assignment index can be reduced since the motivation of introducing enhanced Type-2 HARQ-ACK codebook for RedCap UEs is not clear</w:t>
      </w:r>
      <w:r>
        <w:rPr>
          <w:rFonts w:hint="eastAsia" w:eastAsiaTheme="minorEastAsia"/>
          <w:b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9</w:t>
      </w:r>
      <w:r>
        <w:rPr>
          <w:rFonts w:eastAsiaTheme="minorEastAsia"/>
          <w:b/>
          <w:lang w:eastAsia="zh-CN"/>
        </w:rPr>
        <w:t xml:space="preserve">: In DCI 0_1 and 0_2 for RedCap UEs, the bitwidth of </w:t>
      </w:r>
      <w:r>
        <w:rPr>
          <w:rFonts w:hint="eastAsia"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recoding information and number of layers can be reduced</w:t>
      </w:r>
      <w:r>
        <w:rPr>
          <w:rFonts w:hint="eastAsia" w:eastAsiaTheme="minorEastAsia"/>
          <w:b/>
          <w:lang w:eastAsia="zh-CN"/>
        </w:rPr>
        <w:t xml:space="preserve"> since RedCap supports at most 2 </w:t>
      </w:r>
      <w:r>
        <w:rPr>
          <w:rFonts w:eastAsiaTheme="minorEastAsia"/>
          <w:b/>
          <w:lang w:eastAsia="zh-CN"/>
        </w:rPr>
        <w:t>antenna ports</w:t>
      </w:r>
      <w:r>
        <w:rPr>
          <w:rFonts w:hint="eastAsia" w:eastAsiaTheme="minorEastAsia"/>
          <w:b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10</w:t>
      </w:r>
      <w:r>
        <w:rPr>
          <w:rFonts w:eastAsiaTheme="minorEastAsia"/>
          <w:b/>
          <w:lang w:eastAsia="zh-CN"/>
        </w:rPr>
        <w:t>: In DCI 0_1 and 0_2 for RedCap UEs, the bitwidth of SRS request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can be reduced since RedCap </w:t>
      </w:r>
      <w:r>
        <w:rPr>
          <w:rFonts w:hint="eastAsia" w:eastAsiaTheme="minorEastAsia"/>
          <w:b/>
          <w:lang w:eastAsia="zh-CN"/>
        </w:rPr>
        <w:t xml:space="preserve">does not </w:t>
      </w:r>
      <w:r>
        <w:rPr>
          <w:rFonts w:eastAsiaTheme="minorEastAsia"/>
          <w:b/>
          <w:lang w:eastAsia="zh-CN"/>
        </w:rPr>
        <w:t>support</w:t>
      </w:r>
      <w:r>
        <w:rPr>
          <w:rFonts w:hint="eastAsia" w:eastAsiaTheme="minorEastAsia"/>
          <w:b/>
          <w:lang w:eastAsia="zh-CN"/>
        </w:rPr>
        <w:t xml:space="preserve"> SUL.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11</w:t>
      </w:r>
      <w:r>
        <w:rPr>
          <w:rFonts w:eastAsiaTheme="minorEastAsia"/>
          <w:b/>
          <w:lang w:eastAsia="zh-CN"/>
        </w:rPr>
        <w:t xml:space="preserve">: In DCI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Theme="minorEastAsia"/>
          <w:b/>
          <w:lang w:eastAsia="zh-CN"/>
        </w:rPr>
        <w:t>_1 for RedCap UEs, the bit fields of DFI flag,</w:t>
      </w:r>
      <w:r>
        <w:rPr>
          <w:rFonts w:hint="eastAsia" w:eastAsiaTheme="minorEastAsia"/>
          <w:b/>
          <w:lang w:eastAsia="zh-CN"/>
        </w:rPr>
        <w:t xml:space="preserve"> CBGTI, </w:t>
      </w:r>
      <w:r>
        <w:rPr>
          <w:rFonts w:eastAsiaTheme="minorEastAsia"/>
          <w:b/>
          <w:lang w:eastAsia="zh-CN"/>
        </w:rPr>
        <w:t>ChannelAccess-CPext-CAPC, SCell dormancy indication can be ignored.</w:t>
      </w:r>
    </w:p>
    <w:p>
      <w:pPr>
        <w:spacing w:before="0" w:after="120" w:afterLines="50"/>
        <w:jc w:val="both"/>
        <w:rPr>
          <w:lang w:eastAsia="zh-CN"/>
        </w:rPr>
      </w:pPr>
      <w:r>
        <w:rPr>
          <w:lang w:eastAsia="zh-CN"/>
        </w:rPr>
        <w:t xml:space="preserve">In summary, the detail of DCI </w:t>
      </w:r>
      <w:r>
        <w:rPr>
          <w:rFonts w:hint="eastAsia"/>
          <w:lang w:eastAsia="zh-CN"/>
        </w:rPr>
        <w:t>0_1 and 0</w:t>
      </w:r>
      <w:r>
        <w:rPr>
          <w:lang w:eastAsia="zh-CN"/>
        </w:rPr>
        <w:t xml:space="preserve">_2 </w:t>
      </w:r>
      <w:r>
        <w:rPr>
          <w:rFonts w:eastAsia="Times New Roman"/>
          <w:lang w:val="fi-FI"/>
        </w:rPr>
        <w:t>for RedCap UEs</w:t>
      </w:r>
      <w:r>
        <w:rPr>
          <w:lang w:eastAsia="zh-CN"/>
        </w:rPr>
        <w:t xml:space="preserve"> is given in Table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</w:p>
    <w:p>
      <w:pPr>
        <w:pStyle w:val="32"/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Table </w:t>
      </w:r>
      <w:r>
        <w:rPr>
          <w:rFonts w:hint="eastAsia" w:ascii="Times New Roman" w:hAnsi="Times New Roman"/>
          <w:b/>
          <w:lang w:eastAsia="zh-CN"/>
        </w:rPr>
        <w:t>2</w:t>
      </w:r>
      <w:r>
        <w:rPr>
          <w:rFonts w:ascii="Times New Roman" w:hAnsi="Times New Roman"/>
          <w:b/>
          <w:lang w:eastAsia="zh-CN"/>
        </w:rPr>
        <w:t xml:space="preserve">. Potential modification of DCI </w:t>
      </w:r>
      <w:r>
        <w:rPr>
          <w:rFonts w:hint="eastAsia" w:ascii="Times New Roman" w:hAnsi="Times New Roman"/>
          <w:b/>
          <w:lang w:eastAsia="zh-CN"/>
        </w:rPr>
        <w:t xml:space="preserve">0_1 and </w:t>
      </w:r>
      <w:r>
        <w:rPr>
          <w:rFonts w:ascii="Times New Roman" w:hAnsi="Times New Roman"/>
          <w:b/>
          <w:lang w:eastAsia="zh-CN"/>
        </w:rPr>
        <w:t>0_2 for RedCap UEs</w:t>
      </w:r>
    </w:p>
    <w:tbl>
      <w:tblPr>
        <w:tblStyle w:val="49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8"/>
        <w:gridCol w:w="1839"/>
        <w:gridCol w:w="1568"/>
        <w:gridCol w:w="1772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en-US" w:eastAsia="zh-CN"/>
              </w:rPr>
            </w:pPr>
            <w:r>
              <w:rPr>
                <w:rFonts w:ascii="Times New Roman" w:hAnsi="Times New Roman"/>
                <w:b/>
                <w:lang w:val="en-US" w:eastAsia="zh-CN"/>
              </w:rPr>
              <w:t>DCI bit field</w:t>
            </w:r>
          </w:p>
        </w:tc>
        <w:tc>
          <w:tcPr>
            <w:tcW w:w="1839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</w:t>
            </w:r>
            <w:r>
              <w:rPr>
                <w:rFonts w:ascii="Times New Roman" w:hAnsi="Times New Roman"/>
                <w:b/>
                <w:lang w:val="en-US" w:eastAsia="zh-CN"/>
              </w:rPr>
              <w:t xml:space="preserve"> field in</w:t>
            </w:r>
            <w:r>
              <w:rPr>
                <w:rFonts w:ascii="Times New Roman" w:hAnsi="Times New Roman"/>
                <w:b/>
                <w:lang w:eastAsia="zh-CN"/>
              </w:rPr>
              <w:t xml:space="preserve"> existing DCI 0_1</w:t>
            </w:r>
          </w:p>
        </w:tc>
        <w:tc>
          <w:tcPr>
            <w:tcW w:w="1568" w:type="dxa"/>
            <w:shd w:val="clear" w:color="auto" w:fill="C6D9F0" w:themeFill="text2" w:themeFillTint="33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 field in DCI 0_</w:t>
            </w:r>
            <w:r>
              <w:rPr>
                <w:rFonts w:hint="eastAsia" w:ascii="Times New Roman" w:hAnsi="Times New Roman"/>
                <w:b/>
                <w:lang w:eastAsia="zh-CN"/>
              </w:rPr>
              <w:t>1</w:t>
            </w:r>
            <w:r>
              <w:rPr>
                <w:rFonts w:ascii="Times New Roman" w:hAnsi="Times New Roman"/>
                <w:b/>
                <w:lang w:eastAsia="zh-CN"/>
              </w:rPr>
              <w:t xml:space="preserve"> for RedCap UEs</w:t>
            </w:r>
          </w:p>
        </w:tc>
        <w:tc>
          <w:tcPr>
            <w:tcW w:w="1772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</w:t>
            </w:r>
            <w:r>
              <w:rPr>
                <w:rFonts w:ascii="Times New Roman" w:hAnsi="Times New Roman"/>
                <w:b/>
                <w:lang w:val="en-US" w:eastAsia="zh-CN"/>
              </w:rPr>
              <w:t xml:space="preserve"> field in</w:t>
            </w:r>
            <w:r>
              <w:rPr>
                <w:rFonts w:ascii="Times New Roman" w:hAnsi="Times New Roman"/>
                <w:b/>
                <w:lang w:eastAsia="zh-CN"/>
              </w:rPr>
              <w:t xml:space="preserve"> existing DCI 0_2</w:t>
            </w:r>
          </w:p>
        </w:tc>
        <w:tc>
          <w:tcPr>
            <w:tcW w:w="1748" w:type="dxa"/>
            <w:shd w:val="clear" w:color="auto" w:fill="C6D9F0" w:themeFill="text2" w:themeFillTint="33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Bitwidth of</w:t>
            </w:r>
            <w:r>
              <w:rPr>
                <w:rFonts w:ascii="Times New Roman" w:hAnsi="Times New Roman"/>
                <w:b/>
                <w:lang w:val="en-US" w:eastAsia="zh-CN"/>
              </w:rPr>
              <w:t xml:space="preserve"> field in</w:t>
            </w:r>
            <w:r>
              <w:rPr>
                <w:rFonts w:ascii="Times New Roman" w:hAnsi="Times New Roman"/>
                <w:b/>
                <w:lang w:eastAsia="zh-CN"/>
              </w:rPr>
              <w:t xml:space="preserve"> DCI 0_2 </w:t>
            </w:r>
            <w:r>
              <w:rPr>
                <w:rFonts w:ascii="Times New Roman" w:hAnsi="Times New Roman" w:eastAsia="Times New Roman"/>
                <w:b/>
                <w:lang w:val="fi-FI"/>
              </w:rPr>
              <w:t>for RedCap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Identifier for </w:t>
            </w:r>
            <w:r>
              <w:rPr>
                <w:rFonts w:ascii="Times New Roman" w:hAnsi="Times New Roman"/>
              </w:rPr>
              <w:t>DCI formats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spacing w:before="0" w:after="120" w:afterLines="5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spacing w:before="0" w:after="120" w:afterLines="5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spacing w:before="0" w:after="120" w:afterLines="5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>Frequency domain resource assignment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16bit (273RB)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11bit (50RB)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16bit (273RB</w:t>
            </w:r>
            <w:r>
              <w:rPr>
                <w:rFonts w:hint="eastAsia" w:ascii="Times New Roman" w:hAnsi="Times New Roman"/>
                <w:lang w:val="fr-FR" w:eastAsia="zh-CN"/>
              </w:rPr>
              <w:t>,K1=1</w:t>
            </w:r>
            <w:r>
              <w:rPr>
                <w:rFonts w:ascii="Times New Roman" w:hAnsi="Times New Roman"/>
                <w:lang w:val="fr-FR" w:eastAsia="zh-CN"/>
              </w:rPr>
              <w:t>)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11bit (50RB,K</w:t>
            </w:r>
            <w:r>
              <w:rPr>
                <w:rFonts w:hint="eastAsia" w:ascii="Times New Roman" w:hAnsi="Times New Roman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=1)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Modulation and coding scheme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5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5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5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HARQ process number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4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4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0,1,2,3,4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TPC command for scheduled PUSCH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DMRS sequence initialization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UL-SCH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</w:rPr>
              <w:t>Carrier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1568" w:type="dxa"/>
            <w:vAlign w:val="center"/>
          </w:tcPr>
          <w:p>
            <w:pPr>
              <w:shd w:val="clear" w:color="auto" w:fill="FFFFFF"/>
              <w:spacing w:line="205" w:lineRule="atLeas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shd w:val="clear" w:color="auto" w:fill="FFFFFF"/>
              <w:spacing w:line="205" w:lineRule="atLeas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shd w:val="clear" w:color="auto" w:fill="FFFFFF"/>
              <w:spacing w:line="205" w:lineRule="atLeas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DFI flag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</w:t>
            </w:r>
            <w:r>
              <w:rPr>
                <w:rFonts w:hint="eastAsia" w:ascii="Times New Roman" w:hAnsi="Times New Roman"/>
                <w:lang w:eastAsia="zh-CN"/>
              </w:rPr>
              <w:t>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UL/SUL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</w:t>
            </w:r>
            <w:r>
              <w:rPr>
                <w:rFonts w:hint="eastAsia" w:ascii="Times New Roman" w:hAnsi="Times New Roman"/>
                <w:lang w:eastAsia="zh-CN"/>
              </w:rPr>
              <w:t>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</w:t>
            </w:r>
            <w:r>
              <w:rPr>
                <w:rFonts w:hint="eastAsia" w:ascii="Times New Roman" w:hAnsi="Times New Roman"/>
                <w:lang w:eastAsia="zh-CN"/>
              </w:rPr>
              <w:t>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Bandwidth part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eastAsia="zh-CN"/>
              </w:rPr>
              <w:t>0,1,2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Time domain resource assignment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  <w:r>
              <w:rPr>
                <w:rFonts w:hint="eastAsia" w:ascii="Times New Roman" w:hAnsi="Times New Roman"/>
                <w:lang w:val="fr-FR" w:eastAsia="zh-CN"/>
              </w:rPr>
              <w:t>,5,6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  <w:r>
              <w:rPr>
                <w:rFonts w:hint="eastAsia" w:ascii="Times New Roman" w:hAnsi="Times New Roman"/>
                <w:lang w:val="fr-FR" w:eastAsia="zh-CN"/>
              </w:rPr>
              <w:t>,5,6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  <w:r>
              <w:rPr>
                <w:rFonts w:hint="eastAsia" w:ascii="Times New Roman" w:hAnsi="Times New Roman"/>
                <w:lang w:val="fr-FR" w:eastAsia="zh-CN"/>
              </w:rPr>
              <w:t>,5,6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</w:t>
            </w:r>
            <w:r>
              <w:rPr>
                <w:rFonts w:hint="eastAsia" w:ascii="Times New Roman" w:hAnsi="Times New Roman"/>
                <w:lang w:val="fr-FR" w:eastAsia="zh-CN"/>
              </w:rPr>
              <w:t>,5,6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Frequency hopping flag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New data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1,</w:t>
            </w:r>
            <w:r>
              <w:t xml:space="preserve"> </w:t>
            </w:r>
            <w:r>
              <w:rPr>
                <w:rFonts w:ascii="Times New Roman" w:hAnsi="Times New Roman"/>
                <w:lang w:val="fr-FR" w:eastAsia="zh-CN"/>
              </w:rPr>
              <w:t>2, 3, 4, 5, 6, 7</w:t>
            </w:r>
            <w:r>
              <w:rPr>
                <w:rFonts w:hint="eastAsia" w:ascii="Times New Roman" w:hAnsi="Times New Roman"/>
                <w:lang w:val="fr-FR" w:eastAsia="zh-CN"/>
              </w:rPr>
              <w:t>,</w:t>
            </w:r>
            <w:r>
              <w:rPr>
                <w:rFonts w:ascii="Times New Roman" w:hAnsi="Times New Roman"/>
                <w:lang w:val="fr-FR" w:eastAsia="zh-CN"/>
              </w:rPr>
              <w:t xml:space="preserve"> 8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1, 2, 3, 4, 5, 6, 7, 8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Redundancy version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2, 3, 4, 5, 6, 7, 8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2, 3, 4, 5, 6, 7, 8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hint="eastAsia" w:ascii="Times New Roman" w:hAnsi="Times New Roman" w:eastAsia="等线"/>
                <w:b/>
                <w:lang w:eastAsia="zh-CN"/>
              </w:rPr>
              <w:t>1</w:t>
            </w:r>
            <w:r>
              <w:rPr>
                <w:rFonts w:hint="eastAsia" w:ascii="Times New Roman" w:hAnsi="Times New Roman" w:eastAsia="等线"/>
                <w:b/>
                <w:vertAlign w:val="superscript"/>
                <w:lang w:eastAsia="zh-CN"/>
              </w:rPr>
              <w:t>st</w:t>
            </w:r>
            <w:r>
              <w:rPr>
                <w:rFonts w:hint="eastAsia" w:ascii="Times New Roman" w:hAnsi="Times New Roman" w:eastAsia="等线"/>
                <w:b/>
                <w:lang w:eastAsia="zh-CN"/>
              </w:rPr>
              <w:t xml:space="preserve"> </w:t>
            </w:r>
            <w:r>
              <w:rPr>
                <w:rFonts w:ascii="Times New Roman" w:hAnsi="Times New Roman"/>
                <w:b/>
                <w:lang w:eastAsia="zh-CN"/>
              </w:rPr>
              <w:t>Downlink assignment index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,2,4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hint="eastAsia" w:ascii="Times New Roman" w:hAnsi="Times New Roman" w:eastAsia="等线"/>
                <w:b/>
                <w:lang w:eastAsia="zh-CN"/>
              </w:rPr>
              <w:t>2</w:t>
            </w:r>
            <w:r>
              <w:rPr>
                <w:rFonts w:hint="eastAsia" w:ascii="Times New Roman" w:hAnsi="Times New Roman" w:eastAsia="等线"/>
                <w:b/>
                <w:vertAlign w:val="superscript"/>
                <w:lang w:eastAsia="zh-CN"/>
              </w:rPr>
              <w:t>nd</w:t>
            </w:r>
            <w:r>
              <w:rPr>
                <w:rFonts w:hint="eastAsia" w:ascii="Times New Roman" w:hAnsi="Times New Roman" w:eastAsia="等线"/>
                <w:b/>
                <w:lang w:eastAsia="zh-CN"/>
              </w:rPr>
              <w:t xml:space="preserve"> downlink assignment index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</w:t>
            </w:r>
            <w:r>
              <w:rPr>
                <w:rFonts w:ascii="Times New Roman" w:hAnsi="Times New Roman"/>
                <w:lang w:val="fr-FR" w:eastAsia="zh-CN"/>
              </w:rPr>
              <w:t>,2,4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SRS resource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Precoding information and number of layers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0,1,2,3,4,5,6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(1Rx)</w:t>
            </w:r>
          </w:p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0,</w:t>
            </w:r>
            <w:r>
              <w:rPr>
                <w:rFonts w:ascii="Times New Roman" w:hAnsi="Times New Roman"/>
                <w:lang w:val="en-US" w:eastAsia="zh-CN"/>
              </w:rPr>
              <w:t>1,2,3,4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(</w:t>
            </w:r>
            <w:r>
              <w:rPr>
                <w:rFonts w:hint="eastAsia" w:ascii="Times New Roman" w:hAnsi="Times New Roman"/>
                <w:lang w:val="en-US" w:eastAsia="zh-CN"/>
              </w:rPr>
              <w:t>2</w:t>
            </w:r>
            <w:r>
              <w:rPr>
                <w:rFonts w:ascii="Times New Roman" w:hAnsi="Times New Roman"/>
                <w:lang w:val="en-US" w:eastAsia="zh-CN"/>
              </w:rPr>
              <w:t>Rx)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0,1,2,3,4,5,6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 (1Rx)</w:t>
            </w:r>
          </w:p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 (2Rx)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Antenna ports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2,3,4,5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2,3,4,5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</w:t>
            </w:r>
            <w:r>
              <w:rPr>
                <w:rFonts w:ascii="Times New Roman" w:hAnsi="Times New Roman"/>
                <w:lang w:val="fr-FR" w:eastAsia="zh-CN"/>
              </w:rPr>
              <w:t>2,3,4,5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0,</w:t>
            </w:r>
            <w:r>
              <w:rPr>
                <w:rFonts w:ascii="Times New Roman" w:hAnsi="Times New Roman"/>
                <w:lang w:val="en-US" w:eastAsia="zh-CN"/>
              </w:rPr>
              <w:t>2,3,4,5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SRS request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2,3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CSI request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0,1,2,3,4,5,6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0,1,2,3,4,5,6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0,1,2,3,4,5,6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0,1,2,3,4,5,6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hint="eastAsia" w:ascii="Times New Roman" w:hAnsi="Times New Roman"/>
                <w:b/>
                <w:lang w:eastAsia="zh-CN"/>
              </w:rPr>
              <w:t>CBGTI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0,2,4,6,8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val="fr-FR" w:eastAsia="zh-CN"/>
              </w:rPr>
            </w:pPr>
            <w:r>
              <w:rPr>
                <w:rFonts w:ascii="Times New Roman" w:hAnsi="Times New Roman"/>
                <w:b/>
                <w:lang w:val="fr-FR" w:eastAsia="zh-CN"/>
              </w:rPr>
              <w:t>PTRS-DMRS association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beta_offset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hint="eastAsia" w:ascii="Times New Roman" w:hAnsi="Times New Roman"/>
                <w:lang w:val="fr-FR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</w:t>
            </w:r>
            <w:r>
              <w:rPr>
                <w:rFonts w:hint="eastAsia" w:ascii="Times New Roman" w:hAnsi="Times New Roman"/>
                <w:lang w:val="en-US" w:eastAsia="zh-CN"/>
              </w:rPr>
              <w:t>1,</w:t>
            </w:r>
            <w:r>
              <w:rPr>
                <w:rFonts w:ascii="Times New Roman" w:hAnsi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ChannelAccess-CPext-CAPC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0,1,2,3,4,5,6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Open-loop power control parameter set indication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0,1,2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Priority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Invalid symbol pattern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Minimum applicable scheduling offset indicator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fr-FR" w:eastAsia="zh-CN"/>
              </w:rPr>
            </w:pPr>
            <w:r>
              <w:rPr>
                <w:rFonts w:ascii="Times New Roman" w:hAnsi="Times New Roman"/>
                <w:lang w:val="fr-FR" w:eastAsia="zh-CN"/>
              </w:rPr>
              <w:t>0,1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0,1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SCell dormancy indication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0,1,2,3,4,5</w:t>
            </w:r>
          </w:p>
        </w:tc>
        <w:tc>
          <w:tcPr>
            <w:tcW w:w="156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M</w:t>
            </w:r>
            <w:r>
              <w:rPr>
                <w:rFonts w:hint="eastAsia" w:ascii="Times New Roman" w:hAnsi="Times New Roman"/>
                <w:lang w:val="en-US" w:eastAsia="zh-CN"/>
              </w:rPr>
              <w:t>in</w:t>
            </w:r>
            <w:r>
              <w:rPr>
                <w:rFonts w:ascii="Times New Roman" w:hAnsi="Times New Roman"/>
                <w:lang w:val="en-US" w:eastAsia="zh-CN"/>
              </w:rPr>
              <w:t>imum total bitwidth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38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33 </w:t>
            </w:r>
            <w:r>
              <w:rPr>
                <w:rFonts w:ascii="Times New Roman" w:hAnsi="Times New Roman"/>
                <w:lang w:val="en-US" w:eastAsia="zh-CN"/>
              </w:rPr>
              <w:t>(50RB</w:t>
            </w:r>
            <w:r>
              <w:rPr>
                <w:rFonts w:hint="eastAsia" w:ascii="Times New Roman" w:hAnsi="Times New Roman"/>
                <w:lang w:val="en-US" w:eastAsia="zh-CN"/>
              </w:rPr>
              <w:t>,</w:t>
            </w:r>
            <w:r>
              <w:rPr>
                <w:rFonts w:ascii="Times New Roman" w:hAnsi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lang w:val="en-US" w:eastAsia="zh-CN"/>
              </w:rPr>
              <w:t>Rx</w:t>
            </w:r>
            <w:r>
              <w:rPr>
                <w:rFonts w:ascii="Times New Roman" w:hAnsi="Times New Roman"/>
                <w:lang w:val="en-US" w:eastAsia="zh-CN"/>
              </w:rPr>
              <w:t>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27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22 </w:t>
            </w:r>
            <w:r>
              <w:rPr>
                <w:rFonts w:ascii="Times New Roman" w:hAnsi="Times New Roman"/>
                <w:lang w:val="en-US" w:eastAsia="zh-CN"/>
              </w:rPr>
              <w:t>(50RB,1Rx)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92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Maximum total bitwidth</w:t>
            </w:r>
          </w:p>
        </w:tc>
        <w:tc>
          <w:tcPr>
            <w:tcW w:w="1839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118</w:t>
            </w:r>
          </w:p>
        </w:tc>
        <w:tc>
          <w:tcPr>
            <w:tcW w:w="1568" w:type="dxa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76 </w:t>
            </w:r>
            <w:r>
              <w:rPr>
                <w:rFonts w:ascii="Times New Roman" w:hAnsi="Times New Roman"/>
                <w:lang w:val="en-US" w:eastAsia="zh-CN"/>
              </w:rPr>
              <w:t>(50RB,1Rx)</w:t>
            </w:r>
          </w:p>
        </w:tc>
        <w:tc>
          <w:tcPr>
            <w:tcW w:w="1772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80</w:t>
            </w:r>
          </w:p>
        </w:tc>
        <w:tc>
          <w:tcPr>
            <w:tcW w:w="1748" w:type="dxa"/>
            <w:vAlign w:val="center"/>
          </w:tcPr>
          <w:p>
            <w:pPr>
              <w:pStyle w:val="32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62 </w:t>
            </w:r>
            <w:r>
              <w:rPr>
                <w:rFonts w:ascii="Times New Roman" w:hAnsi="Times New Roman"/>
                <w:lang w:val="en-US" w:eastAsia="zh-CN"/>
              </w:rPr>
              <w:t>(50RB,1Rx)</w:t>
            </w:r>
          </w:p>
        </w:tc>
      </w:tr>
    </w:tbl>
    <w:p>
      <w:pPr>
        <w:shd w:val="clear" w:color="auto" w:fill="FFFFFF"/>
        <w:spacing w:line="205" w:lineRule="atLeast"/>
        <w:rPr>
          <w:lang w:eastAsia="zh-CN"/>
        </w:rPr>
      </w:pPr>
      <w:r>
        <w:rPr>
          <w:rFonts w:hint="eastAsia"/>
          <w:lang w:eastAsia="zh-CN"/>
        </w:rPr>
        <w:t>According to Table 1 and Table 2, t</w:t>
      </w:r>
      <w:r>
        <w:rPr>
          <w:lang w:eastAsia="zh-CN"/>
        </w:rPr>
        <w:t>he field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included in</w:t>
      </w:r>
      <w:r>
        <w:rPr>
          <w:lang w:eastAsia="zh-CN"/>
        </w:rPr>
        <w:t xml:space="preserve"> DCI x_1/x_2 for RedCap UEs </w:t>
      </w:r>
      <w:r>
        <w:rPr>
          <w:rFonts w:hint="eastAsia"/>
          <w:lang w:eastAsia="zh-CN"/>
        </w:rPr>
        <w:t>depend on</w:t>
      </w:r>
      <w:r>
        <w:rPr>
          <w:lang w:eastAsia="zh-CN"/>
        </w:rPr>
        <w:t xml:space="preserve"> higher layer configuration.</w:t>
      </w:r>
      <w:r>
        <w:rPr>
          <w:rFonts w:hint="eastAsia"/>
          <w:lang w:eastAsia="zh-CN"/>
        </w:rPr>
        <w:t xml:space="preserve"> Through </w:t>
      </w:r>
      <w:r>
        <w:rPr>
          <w:lang w:eastAsia="zh-CN"/>
        </w:rPr>
        <w:t>higher layer configuration</w:t>
      </w:r>
      <w:r>
        <w:rPr>
          <w:rFonts w:hint="eastAsia"/>
          <w:lang w:eastAsia="zh-CN"/>
        </w:rPr>
        <w:t xml:space="preserve">, the total bitwidth of modified </w:t>
      </w:r>
      <w:r>
        <w:rPr>
          <w:lang w:eastAsia="zh-CN"/>
        </w:rPr>
        <w:t xml:space="preserve">DCI </w:t>
      </w:r>
      <w:r>
        <w:rPr>
          <w:rFonts w:hint="eastAsia"/>
          <w:lang w:eastAsia="zh-CN"/>
        </w:rPr>
        <w:t>x</w:t>
      </w:r>
      <w:r>
        <w:rPr>
          <w:lang w:eastAsia="zh-CN"/>
        </w:rPr>
        <w:t>_1 for</w:t>
      </w:r>
      <w:r>
        <w:rPr>
          <w:rFonts w:hint="eastAsia"/>
          <w:lang w:eastAsia="zh-CN"/>
        </w:rPr>
        <w:t xml:space="preserve"> RedCap UEs is much smaller than </w:t>
      </w:r>
      <w:r>
        <w:rPr>
          <w:lang w:eastAsia="zh-CN"/>
        </w:rPr>
        <w:t xml:space="preserve">the total bitwidth of DCI </w:t>
      </w:r>
      <w:r>
        <w:rPr>
          <w:rFonts w:hint="eastAsia"/>
          <w:lang w:eastAsia="zh-CN"/>
        </w:rPr>
        <w:t>x</w:t>
      </w:r>
      <w:r>
        <w:rPr>
          <w:lang w:eastAsia="zh-CN"/>
        </w:rPr>
        <w:t>_1 for legacy UEs</w:t>
      </w:r>
      <w:r>
        <w:rPr>
          <w:rFonts w:hint="eastAsia"/>
          <w:lang w:eastAsia="zh-CN"/>
        </w:rPr>
        <w:t>. T</w:t>
      </w:r>
      <w:r>
        <w:rPr>
          <w:lang w:eastAsia="zh-CN"/>
        </w:rPr>
        <w:t xml:space="preserve">he total bitwidth of modified DCI </w:t>
      </w:r>
      <w:r>
        <w:rPr>
          <w:rFonts w:hint="eastAsia"/>
          <w:lang w:eastAsia="zh-CN"/>
        </w:rPr>
        <w:t>x</w:t>
      </w:r>
      <w:r>
        <w:rPr>
          <w:lang w:eastAsia="zh-CN"/>
        </w:rPr>
        <w:t>_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for RedCap UEs is smaller than the total bitwidth of DCI </w:t>
      </w:r>
      <w:r>
        <w:rPr>
          <w:rFonts w:hint="eastAsia"/>
          <w:lang w:eastAsia="zh-CN"/>
        </w:rPr>
        <w:t>x</w:t>
      </w:r>
      <w:r>
        <w:rPr>
          <w:lang w:eastAsia="zh-CN"/>
        </w:rPr>
        <w:t>_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for legacy UEs.</w:t>
      </w:r>
      <w:r>
        <w:rPr>
          <w:rFonts w:hint="eastAsia"/>
          <w:lang w:eastAsia="zh-CN"/>
        </w:rPr>
        <w:t xml:space="preserve"> Thus, </w:t>
      </w:r>
      <w:r>
        <w:rPr>
          <w:lang w:eastAsia="zh-CN"/>
        </w:rPr>
        <w:t xml:space="preserve">The bitwidth of DCI </w:t>
      </w:r>
      <w:r>
        <w:rPr>
          <w:rFonts w:hint="eastAsia"/>
          <w:lang w:eastAsia="zh-CN"/>
        </w:rPr>
        <w:t>x</w:t>
      </w:r>
      <w:r>
        <w:rPr>
          <w:lang w:eastAsia="zh-CN"/>
        </w:rPr>
        <w:t>_1/</w:t>
      </w:r>
      <w:r>
        <w:rPr>
          <w:rFonts w:hint="eastAsia"/>
          <w:lang w:eastAsia="zh-CN"/>
        </w:rPr>
        <w:t>x</w:t>
      </w:r>
      <w:r>
        <w:rPr>
          <w:lang w:eastAsia="zh-CN"/>
        </w:rPr>
        <w:t>_2 for RedCap UEs can be reduced by higher layer configuration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hint="eastAsia"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:</w:t>
      </w:r>
      <w:r>
        <w:rPr>
          <w:rFonts w:hint="eastAsia" w:eastAsiaTheme="minorEastAsia"/>
          <w:b/>
          <w:lang w:eastAsia="zh-CN"/>
        </w:rPr>
        <w:t xml:space="preserve"> T</w:t>
      </w:r>
      <w:r>
        <w:rPr>
          <w:rFonts w:eastAsiaTheme="minorEastAsia"/>
          <w:b/>
          <w:lang w:eastAsia="zh-CN"/>
        </w:rPr>
        <w:t xml:space="preserve">he </w:t>
      </w:r>
      <w:r>
        <w:rPr>
          <w:rFonts w:hint="eastAsia" w:eastAsiaTheme="minorEastAsia"/>
          <w:b/>
          <w:lang w:eastAsia="zh-CN"/>
        </w:rPr>
        <w:t xml:space="preserve">fields and </w:t>
      </w:r>
      <w:r>
        <w:rPr>
          <w:rFonts w:eastAsiaTheme="minorEastAsia"/>
          <w:b/>
          <w:lang w:eastAsia="zh-CN"/>
        </w:rPr>
        <w:t xml:space="preserve">bitwidth </w:t>
      </w:r>
      <w:r>
        <w:rPr>
          <w:rFonts w:hint="eastAsia" w:eastAsiaTheme="minorEastAsia"/>
          <w:b/>
          <w:lang w:eastAsia="zh-CN"/>
        </w:rPr>
        <w:t xml:space="preserve">reduction </w:t>
      </w:r>
      <w:r>
        <w:rPr>
          <w:rFonts w:eastAsiaTheme="minorEastAsia"/>
          <w:b/>
          <w:lang w:eastAsia="zh-CN"/>
        </w:rPr>
        <w:t xml:space="preserve">of DCI </w:t>
      </w:r>
      <w:r>
        <w:rPr>
          <w:rFonts w:hint="eastAsia" w:eastAsiaTheme="minorEastAsia"/>
          <w:b/>
          <w:lang w:eastAsia="zh-CN"/>
        </w:rPr>
        <w:t>x</w:t>
      </w:r>
      <w:r>
        <w:rPr>
          <w:rFonts w:eastAsiaTheme="minorEastAsia"/>
          <w:b/>
          <w:lang w:eastAsia="zh-CN"/>
        </w:rPr>
        <w:t>_1</w:t>
      </w:r>
      <w:r>
        <w:rPr>
          <w:rFonts w:hint="eastAsia" w:eastAsiaTheme="minorEastAsia"/>
          <w:b/>
          <w:lang w:eastAsia="zh-CN"/>
        </w:rPr>
        <w:t>/x_2</w:t>
      </w:r>
      <w:r>
        <w:rPr>
          <w:rFonts w:eastAsiaTheme="minorEastAsia"/>
          <w:b/>
          <w:lang w:eastAsia="zh-CN"/>
        </w:rPr>
        <w:t xml:space="preserve"> for RedCap UEs</w:t>
      </w:r>
      <w:r>
        <w:rPr>
          <w:rFonts w:hint="eastAsia" w:eastAsiaTheme="minorEastAsia"/>
          <w:b/>
          <w:lang w:eastAsia="zh-CN"/>
        </w:rPr>
        <w:t xml:space="preserve"> depend on </w:t>
      </w:r>
      <w:r>
        <w:rPr>
          <w:rFonts w:eastAsiaTheme="minorEastAsia"/>
          <w:b/>
          <w:lang w:eastAsia="zh-CN"/>
        </w:rPr>
        <w:t>higher layer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configur</w:t>
      </w:r>
      <w:r>
        <w:rPr>
          <w:rFonts w:hint="eastAsia" w:eastAsiaTheme="minorEastAsia"/>
          <w:b/>
          <w:lang w:eastAsia="zh-CN"/>
        </w:rPr>
        <w:t>ation.</w:t>
      </w:r>
    </w:p>
    <w:p>
      <w:pPr>
        <w:pStyle w:val="3"/>
      </w:pPr>
      <w:r>
        <w:t xml:space="preserve">DCI </w:t>
      </w:r>
      <w:r>
        <w:rPr>
          <w:rFonts w:hint="eastAsia"/>
          <w:lang w:eastAsia="zh-CN"/>
        </w:rPr>
        <w:t>2</w:t>
      </w:r>
      <w:r>
        <w:t>_</w:t>
      </w:r>
      <w:r>
        <w:rPr>
          <w:rFonts w:hint="eastAsia"/>
          <w:lang w:eastAsia="zh-CN"/>
        </w:rPr>
        <w:t>x</w:t>
      </w:r>
      <w:r>
        <w:t xml:space="preserve"> and </w:t>
      </w:r>
      <w:r>
        <w:rPr>
          <w:rFonts w:hint="eastAsia"/>
          <w:lang w:eastAsia="zh-CN"/>
        </w:rPr>
        <w:t>3</w:t>
      </w:r>
      <w:r>
        <w:t>_</w:t>
      </w:r>
      <w:r>
        <w:rPr>
          <w:rFonts w:hint="eastAsia"/>
          <w:lang w:eastAsia="zh-CN"/>
        </w:rPr>
        <w:t>x for RedCap</w:t>
      </w:r>
    </w:p>
    <w:p>
      <w:pPr>
        <w:shd w:val="clear" w:color="auto" w:fill="FFFFFF"/>
        <w:spacing w:line="205" w:lineRule="atLeast"/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Last meeting has no consensus on whether RedCap supports </w:t>
      </w:r>
      <w:r>
        <w:rPr>
          <w:rFonts w:eastAsiaTheme="minorEastAsia"/>
          <w:lang w:eastAsia="zh-CN"/>
        </w:rPr>
        <w:t>DCI 2_x and 3_x</w:t>
      </w:r>
      <w:r>
        <w:rPr>
          <w:rFonts w:hint="eastAsia"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Support of DCI format 2-x is related to support of corresponding f</w:t>
      </w:r>
      <w:r>
        <w:rPr>
          <w:rFonts w:hint="eastAsia" w:eastAsiaTheme="minorEastAsia"/>
          <w:lang w:eastAsia="zh-CN"/>
        </w:rPr>
        <w:t>eature</w:t>
      </w:r>
      <w:r>
        <w:rPr>
          <w:rFonts w:eastAsiaTheme="minorEastAsia"/>
          <w:lang w:eastAsia="zh-CN"/>
        </w:rPr>
        <w:t xml:space="preserve">s, e.g. SFI, pre-emption, TPC, </w:t>
      </w:r>
      <w:r>
        <w:rPr>
          <w:rFonts w:hint="eastAsia" w:eastAsiaTheme="minorEastAsia"/>
          <w:lang w:eastAsia="zh-CN"/>
        </w:rPr>
        <w:t xml:space="preserve">UL </w:t>
      </w:r>
      <w:r>
        <w:rPr>
          <w:rFonts w:eastAsiaTheme="minorEastAsia"/>
          <w:lang w:eastAsia="zh-CN"/>
        </w:rPr>
        <w:t>CI, IAB, WUS, coexist</w:t>
      </w:r>
      <w:r>
        <w:rPr>
          <w:rFonts w:hint="eastAsia" w:eastAsiaTheme="minorEastAsia"/>
          <w:lang w:eastAsia="zh-CN"/>
        </w:rPr>
        <w:t>ence</w:t>
      </w:r>
      <w:r>
        <w:rPr>
          <w:rFonts w:eastAsiaTheme="minorEastAsia"/>
          <w:lang w:eastAsia="zh-CN"/>
        </w:rPr>
        <w:t xml:space="preserve"> with URLLC, or dynamic slot format indication</w:t>
      </w:r>
      <w:r>
        <w:rPr>
          <w:rFonts w:hint="eastAsia"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DCI format 2-0, 2-1, 2-2, 2-3, 2-4 can be optionally supported. For DCI format 2-6, as stated in WID, </w:t>
      </w:r>
      <w:r>
        <w:rPr>
          <w:rFonts w:eastAsiaTheme="minorEastAsia"/>
          <w:i/>
          <w:lang w:eastAsia="zh-CN"/>
        </w:rPr>
        <w:t>Power saving enhancement solutions specified in the UE Power Saving Enhancements WI (NR_UE_pow_sav_enh) shall be assumed to be available also to RedCap UEs by default</w:t>
      </w:r>
      <w:r>
        <w:rPr>
          <w:rFonts w:eastAsiaTheme="minorEastAsia"/>
          <w:lang w:eastAsia="zh-CN"/>
        </w:rPr>
        <w:t xml:space="preserve">, so it can also be optionally supported. </w:t>
      </w:r>
    </w:p>
    <w:p>
      <w:pPr>
        <w:shd w:val="clear" w:color="auto" w:fill="FFFFFF"/>
        <w:spacing w:line="205" w:lineRule="atLeast"/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Based on RAN2 conclusion, IAB has been excluded for RedCap [2]. Thus, </w:t>
      </w:r>
      <w:r>
        <w:rPr>
          <w:rFonts w:eastAsiaTheme="minorEastAsia"/>
          <w:lang w:eastAsia="zh-CN"/>
        </w:rPr>
        <w:t>DCI format 2_5</w:t>
      </w:r>
      <w:r>
        <w:rPr>
          <w:rFonts w:hint="eastAsia" w:eastAsiaTheme="minorEastAsia"/>
          <w:lang w:eastAsia="zh-CN"/>
        </w:rPr>
        <w:t xml:space="preserve"> is not supported for RedCap.</w:t>
      </w:r>
    </w:p>
    <w:p>
      <w:pPr>
        <w:shd w:val="clear" w:color="auto" w:fill="FFFFFF"/>
        <w:spacing w:line="205" w:lineRule="atLea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DCI format 3_x</w:t>
      </w:r>
      <w:r>
        <w:rPr>
          <w:rFonts w:hint="eastAsia" w:eastAsiaTheme="minorEastAsia"/>
          <w:lang w:eastAsia="zh-CN"/>
        </w:rPr>
        <w:t xml:space="preserve"> is related to the sidelink feature. S</w:t>
      </w:r>
      <w:r>
        <w:rPr>
          <w:rFonts w:eastAsiaTheme="minorEastAsia"/>
          <w:lang w:eastAsia="zh-CN"/>
        </w:rPr>
        <w:t>idelink feature has not been discussed for R17 RedCap,</w:t>
      </w:r>
      <w:r>
        <w:rPr>
          <w:rFonts w:hint="eastAsia" w:eastAsiaTheme="minorEastAsia"/>
          <w:lang w:eastAsia="zh-CN"/>
        </w:rPr>
        <w:t xml:space="preserve"> and it is under discussion </w:t>
      </w:r>
      <w:r>
        <w:rPr>
          <w:rFonts w:eastAsiaTheme="minorEastAsia"/>
          <w:lang w:eastAsia="zh-CN"/>
        </w:rPr>
        <w:t>for R1</w:t>
      </w:r>
      <w:r>
        <w:rPr>
          <w:rFonts w:hint="eastAsia"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RedCap</w:t>
      </w:r>
      <w:r>
        <w:rPr>
          <w:rFonts w:hint="eastAsia" w:eastAsiaTheme="minorEastAsia"/>
          <w:lang w:eastAsia="zh-CN"/>
        </w:rPr>
        <w:t>. S</w:t>
      </w:r>
      <w:r>
        <w:rPr>
          <w:rFonts w:eastAsiaTheme="minorEastAsia"/>
          <w:lang w:eastAsia="zh-CN"/>
        </w:rPr>
        <w:t>ome companies point out</w:t>
      </w:r>
      <w:r>
        <w:rPr>
          <w:rFonts w:hint="eastAsia" w:eastAsiaTheme="minorEastAsia"/>
          <w:lang w:eastAsia="zh-CN"/>
        </w:rPr>
        <w:t xml:space="preserve"> that some issues like </w:t>
      </w:r>
      <w:r>
        <w:rPr>
          <w:rFonts w:eastAsiaTheme="minorEastAsia"/>
          <w:lang w:eastAsia="zh-CN"/>
        </w:rPr>
        <w:t>restriction on single CC for RedCap</w:t>
      </w:r>
      <w:r>
        <w:rPr>
          <w:rFonts w:hint="eastAsia"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restriction on the sidelink BWP configuration</w:t>
      </w:r>
      <w:r>
        <w:rPr>
          <w:rFonts w:hint="eastAsia" w:eastAsiaTheme="minorEastAsia"/>
          <w:lang w:eastAsia="zh-CN"/>
        </w:rPr>
        <w:t xml:space="preserve"> need to be solved before </w:t>
      </w:r>
      <w:r>
        <w:rPr>
          <w:rFonts w:eastAsiaTheme="minorEastAsia"/>
          <w:lang w:eastAsia="zh-CN"/>
        </w:rPr>
        <w:t>support</w:t>
      </w:r>
      <w:r>
        <w:rPr>
          <w:rFonts w:hint="eastAsia" w:eastAsiaTheme="minorEastAsia"/>
          <w:lang w:eastAsia="zh-CN"/>
        </w:rPr>
        <w:t xml:space="preserve">ing </w:t>
      </w:r>
      <w:r>
        <w:rPr>
          <w:rFonts w:eastAsiaTheme="minorEastAsia"/>
          <w:lang w:eastAsia="zh-CN"/>
        </w:rPr>
        <w:t>DCI format 3_x</w:t>
      </w:r>
      <w:r>
        <w:rPr>
          <w:rFonts w:hint="eastAsia" w:eastAsiaTheme="minorEastAsia"/>
          <w:lang w:eastAsia="zh-CN"/>
        </w:rPr>
        <w:t xml:space="preserve">. Thus, </w:t>
      </w:r>
      <w:r>
        <w:rPr>
          <w:rFonts w:hint="eastAsia" w:eastAsiaTheme="minorEastAsia"/>
          <w:lang w:val="en-US" w:eastAsia="zh-CN"/>
        </w:rPr>
        <w:t>if the issues cannot be solved by R17, DCI format 3_x may be not support by R17 RedCap UEs</w:t>
      </w:r>
      <w:r>
        <w:rPr>
          <w:rFonts w:hint="eastAsia" w:eastAsiaTheme="minorEastAsia"/>
          <w:lang w:eastAsia="zh-CN"/>
        </w:rPr>
        <w:t>.</w:t>
      </w:r>
    </w:p>
    <w:p>
      <w:pPr>
        <w:tabs>
          <w:tab w:val="left" w:pos="1410"/>
        </w:tabs>
        <w:spacing w:before="0" w:after="120" w:afterLines="50" w:line="252" w:lineRule="auto"/>
        <w:contextualSpacing/>
        <w:jc w:val="both"/>
        <w:rPr>
          <w:rFonts w:ascii="Times" w:hAnsi="Times" w:cs="Times"/>
          <w:b/>
          <w:bCs/>
          <w:lang w:val="en-US"/>
        </w:rPr>
      </w:pPr>
      <w:r>
        <w:rPr>
          <w:rFonts w:ascii="Times" w:hAnsi="Times" w:cs="Times"/>
          <w:b/>
          <w:bCs/>
          <w:lang w:val="en-US"/>
        </w:rPr>
        <w:t xml:space="preserve">Proposal 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2</w:t>
      </w:r>
      <w:r>
        <w:rPr>
          <w:rFonts w:ascii="Times" w:hAnsi="Times" w:cs="Times"/>
          <w:b/>
          <w:bCs/>
          <w:lang w:val="en-US"/>
        </w:rPr>
        <w:t>: DCI 2_0/2_1/2_2/2_3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/2_4/2_6</w:t>
      </w:r>
      <w:r>
        <w:rPr>
          <w:rFonts w:ascii="Times" w:hAnsi="Times" w:cs="Times"/>
          <w:b/>
          <w:bCs/>
          <w:lang w:val="en-US"/>
        </w:rPr>
        <w:t xml:space="preserve"> are optionally supported by Red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C</w:t>
      </w:r>
      <w:r>
        <w:rPr>
          <w:rFonts w:ascii="Times" w:hAnsi="Times" w:cs="Times"/>
          <w:b/>
          <w:bCs/>
          <w:lang w:val="en-US"/>
        </w:rPr>
        <w:t xml:space="preserve">ap UEs. </w:t>
      </w:r>
    </w:p>
    <w:p>
      <w:pPr>
        <w:tabs>
          <w:tab w:val="left" w:pos="1410"/>
        </w:tabs>
        <w:spacing w:before="0" w:after="120" w:afterLines="50" w:line="252" w:lineRule="auto"/>
        <w:contextualSpacing/>
        <w:jc w:val="both"/>
        <w:rPr>
          <w:rFonts w:hint="eastAsia" w:ascii="Times" w:hAnsi="Times" w:cs="Times" w:eastAsiaTheme="minorEastAsia"/>
          <w:b/>
          <w:bCs/>
          <w:lang w:val="en-US" w:eastAsia="zh-CN"/>
        </w:rPr>
      </w:pPr>
      <w:r>
        <w:rPr>
          <w:rFonts w:hint="eastAsia" w:ascii="Times" w:hAnsi="Times" w:cs="Times"/>
          <w:b/>
          <w:bCs/>
          <w:lang w:val="en-US" w:eastAsia="zh-CN"/>
        </w:rPr>
        <w:t xml:space="preserve">Proposal 3: </w:t>
      </w:r>
      <w:r>
        <w:rPr>
          <w:rFonts w:ascii="Times" w:hAnsi="Times" w:cs="Times"/>
          <w:b/>
          <w:bCs/>
          <w:lang w:val="en-US"/>
        </w:rPr>
        <w:t xml:space="preserve">DCI 2_5 is 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 xml:space="preserve">not </w:t>
      </w:r>
      <w:r>
        <w:rPr>
          <w:rFonts w:ascii="Times" w:hAnsi="Times" w:cs="Times"/>
          <w:b/>
          <w:bCs/>
          <w:lang w:val="en-US"/>
        </w:rPr>
        <w:t>supported for Red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C</w:t>
      </w:r>
      <w:r>
        <w:rPr>
          <w:rFonts w:ascii="Times" w:hAnsi="Times" w:cs="Times"/>
          <w:b/>
          <w:bCs/>
          <w:lang w:val="en-US"/>
        </w:rPr>
        <w:t>ap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 xml:space="preserve">. </w:t>
      </w:r>
    </w:p>
    <w:p>
      <w:pPr>
        <w:tabs>
          <w:tab w:val="left" w:pos="1410"/>
        </w:tabs>
        <w:spacing w:before="0" w:after="120" w:afterLines="50" w:line="252" w:lineRule="auto"/>
        <w:contextualSpacing/>
        <w:jc w:val="both"/>
        <w:rPr>
          <w:rFonts w:ascii="Times" w:hAnsi="Times" w:cs="Times" w:eastAsiaTheme="minorEastAsia"/>
          <w:b/>
          <w:bCs/>
          <w:lang w:val="en-US" w:eastAsia="zh-CN"/>
        </w:rPr>
      </w:pPr>
      <w:r>
        <w:rPr>
          <w:rFonts w:hint="eastAsia" w:ascii="Times" w:hAnsi="Times" w:cs="Times" w:eastAsiaTheme="minorEastAsia"/>
          <w:b/>
          <w:bCs/>
          <w:lang w:val="en-US" w:eastAsia="zh-CN"/>
        </w:rPr>
        <w:t xml:space="preserve">Proposal 4: if the single CC and sidelink bandwidth restriction issues are not solved, </w:t>
      </w:r>
      <w:r>
        <w:rPr>
          <w:rFonts w:ascii="Times" w:hAnsi="Times" w:cs="Times"/>
          <w:b/>
          <w:bCs/>
          <w:lang w:val="en-US"/>
        </w:rPr>
        <w:t xml:space="preserve">DCI </w:t>
      </w:r>
      <w:r>
        <w:rPr>
          <w:rFonts w:hint="eastAsia" w:ascii="Times" w:hAnsi="Times" w:cs="Times"/>
          <w:b/>
          <w:bCs/>
          <w:lang w:val="en-US" w:eastAsia="zh-CN"/>
        </w:rPr>
        <w:t>format 3_X</w:t>
      </w:r>
      <w:r>
        <w:rPr>
          <w:rFonts w:ascii="Times" w:hAnsi="Times" w:cs="Times"/>
          <w:b/>
          <w:bCs/>
          <w:lang w:val="en-US"/>
        </w:rPr>
        <w:t xml:space="preserve"> </w:t>
      </w:r>
      <w:r>
        <w:rPr>
          <w:rFonts w:hint="eastAsia" w:ascii="Times" w:hAnsi="Times" w:cs="Times"/>
          <w:b/>
          <w:bCs/>
          <w:lang w:val="en-US" w:eastAsia="zh-CN"/>
        </w:rPr>
        <w:t>will not be supported by R17</w:t>
      </w:r>
      <w:r>
        <w:rPr>
          <w:rFonts w:ascii="Times" w:hAnsi="Times" w:cs="Times"/>
          <w:b/>
          <w:bCs/>
          <w:lang w:val="en-US"/>
        </w:rPr>
        <w:t xml:space="preserve"> Red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C</w:t>
      </w:r>
      <w:r>
        <w:rPr>
          <w:rFonts w:ascii="Times" w:hAnsi="Times" w:cs="Times"/>
          <w:b/>
          <w:bCs/>
          <w:lang w:val="en-US"/>
        </w:rPr>
        <w:t>ap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.</w:t>
      </w:r>
    </w:p>
    <w:p>
      <w:pPr>
        <w:shd w:val="clear" w:color="auto" w:fill="FFFFFF"/>
        <w:spacing w:line="205" w:lineRule="atLeast"/>
        <w:rPr>
          <w:rFonts w:ascii="Helvetica" w:hAnsi="Helvetica" w:cs="宋体"/>
          <w:vanish/>
          <w:color w:val="202124"/>
          <w:sz w:val="11"/>
          <w:szCs w:val="11"/>
        </w:rPr>
      </w:pPr>
      <w:r>
        <w:rPr>
          <w:rFonts w:ascii="Helvetica" w:hAnsi="Helvetica" w:cs="宋体"/>
          <w:vanish/>
          <w:color w:val="202124"/>
          <w:sz w:val="11"/>
          <w:szCs w:val="11"/>
        </w:rPr>
        <w:t>Preparing UL received DCI and parallel</w:t>
      </w:r>
    </w:p>
    <w:p>
      <w:pPr>
        <w:shd w:val="clear" w:color="auto" w:fill="FFFFFF"/>
        <w:spacing w:before="0" w:after="0" w:line="121" w:lineRule="atLeast"/>
        <w:rPr>
          <w:rFonts w:ascii="Helvetica" w:hAnsi="Helvetica" w:cs="宋体"/>
          <w:vanish/>
          <w:color w:val="5F6368"/>
          <w:sz w:val="9"/>
          <w:szCs w:val="9"/>
        </w:rPr>
      </w:pPr>
      <w:r>
        <w:rPr>
          <w:rFonts w:ascii="Helvetica" w:hAnsi="Helvetica" w:cs="宋体"/>
          <w:vanish/>
          <w:color w:val="5F6368"/>
          <w:sz w:val="9"/>
          <w:szCs w:val="9"/>
        </w:rPr>
        <w:t>Preparing UL received DCI and parallel</w:t>
      </w:r>
    </w:p>
    <w:p>
      <w:pPr>
        <w:shd w:val="clear" w:color="auto" w:fill="FFFFFF"/>
        <w:spacing w:before="0" w:after="0" w:line="152" w:lineRule="atLeast"/>
        <w:rPr>
          <w:rFonts w:ascii="Arial" w:hAnsi="Arial" w:cs="Arial"/>
          <w:vanish/>
          <w:color w:val="202124"/>
          <w:sz w:val="11"/>
          <w:szCs w:val="11"/>
        </w:rPr>
      </w:pPr>
      <w:r>
        <w:rPr>
          <w:rFonts w:ascii="Arial" w:hAnsi="Arial" w:cs="Arial"/>
          <w:vanish/>
          <w:color w:val="202124"/>
          <w:sz w:val="11"/>
          <w:szCs w:val="11"/>
        </w:rPr>
        <w:t>无法加载全部结果</w:t>
      </w:r>
    </w:p>
    <w:p>
      <w:pPr>
        <w:shd w:val="clear" w:color="auto" w:fill="FFFFFF"/>
        <w:spacing w:before="0" w:after="0" w:line="152" w:lineRule="atLeast"/>
        <w:rPr>
          <w:rFonts w:ascii="Arial" w:hAnsi="Arial" w:cs="Arial"/>
          <w:vanish/>
          <w:color w:val="1A73E8"/>
          <w:sz w:val="11"/>
          <w:szCs w:val="11"/>
        </w:rPr>
      </w:pPr>
      <w:r>
        <w:rPr>
          <w:rFonts w:ascii="Arial" w:hAnsi="Arial" w:cs="Arial"/>
          <w:vanish/>
          <w:color w:val="1A73E8"/>
          <w:sz w:val="11"/>
        </w:rPr>
        <w:t>重试</w:t>
      </w:r>
    </w:p>
    <w:p>
      <w:pPr>
        <w:shd w:val="clear" w:color="auto" w:fill="FFFFFF"/>
        <w:spacing w:before="0" w:after="0" w:line="205" w:lineRule="atLeast"/>
        <w:rPr>
          <w:rFonts w:ascii="Helvetica" w:hAnsi="Helvetica" w:cs="宋体"/>
          <w:vanish/>
          <w:color w:val="FFFFFF"/>
          <w:sz w:val="9"/>
          <w:szCs w:val="9"/>
        </w:rPr>
      </w:pPr>
      <w:r>
        <w:rPr>
          <w:rFonts w:ascii="Helvetica" w:hAnsi="Helvetica" w:cs="宋体"/>
          <w:vanish/>
          <w:color w:val="FFFFFF"/>
          <w:sz w:val="9"/>
          <w:szCs w:val="9"/>
        </w:rPr>
        <w:t>正在重试…</w:t>
      </w:r>
    </w:p>
    <w:p>
      <w:pPr>
        <w:shd w:val="clear" w:color="auto" w:fill="FFFFFF"/>
        <w:spacing w:before="0" w:after="0" w:line="205" w:lineRule="atLeast"/>
        <w:rPr>
          <w:rFonts w:ascii="Arial" w:hAnsi="Arial" w:cs="Arial"/>
          <w:vanish/>
          <w:color w:val="202124"/>
          <w:sz w:val="11"/>
          <w:szCs w:val="11"/>
        </w:rPr>
      </w:pPr>
      <w:r>
        <w:rPr>
          <w:rFonts w:ascii="Arial" w:hAnsi="Arial" w:cs="Arial"/>
          <w:vanish/>
          <w:color w:val="202124"/>
          <w:sz w:val="11"/>
          <w:szCs w:val="11"/>
        </w:rPr>
        <w:t>正在重试…</w:t>
      </w:r>
    </w:p>
    <w:p>
      <w:pPr>
        <w:pStyle w:val="133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 w:val="32"/>
          <w:szCs w:val="32"/>
          <w:lang w:eastAsia="zh-CN"/>
        </w:rPr>
      </w:pPr>
    </w:p>
    <w:p>
      <w:pPr>
        <w:pStyle w:val="133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 w:val="32"/>
          <w:szCs w:val="32"/>
          <w:lang w:eastAsia="zh-CN"/>
        </w:rPr>
      </w:pPr>
    </w:p>
    <w:p>
      <w:pPr>
        <w:pStyle w:val="2"/>
        <w:numPr>
          <w:ilvl w:val="0"/>
          <w:numId w:val="6"/>
        </w:numPr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Conclusions</w:t>
      </w:r>
    </w:p>
    <w:p>
      <w:pPr>
        <w:jc w:val="both"/>
        <w:rPr>
          <w:lang w:eastAsia="zh-CN"/>
        </w:rPr>
      </w:pPr>
      <w:r>
        <w:t xml:space="preserve">In this contribution, </w:t>
      </w:r>
      <w:r>
        <w:rPr>
          <w:lang w:eastAsia="zh-CN"/>
        </w:rPr>
        <w:t>considerations on potential modification of existing DCI formats are discussed</w:t>
      </w:r>
      <w:r>
        <w:t xml:space="preserve">, </w:t>
      </w:r>
      <w:r>
        <w:rPr>
          <w:lang w:eastAsia="zh-CN"/>
        </w:rPr>
        <w:t>and the following proposals are made.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1: In DCI 1_1 and 1_2 for RedCap UEs, the bitwidth of frequency domain resource assignment field can be reduced due to reduced maximum RedCap UE bandwidth.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 In DCI 1_1 and 1_2 for RedCap UEs, the bit field of carrier indicator can be ignored.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3: In DCI 1_1 and 1_2 for RedCap UEs, the bitwidth of downlink assignment index can be reduced since CA is not allowed.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4: In DCI 1_1 and 1_2 for RedCap UEs, the bit fields of transport block 2, CBGTI and CBGFI can be ignored.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5: In DCI 1_1 for RedCap UEs, the bit fields of one-shot HARQ-ACK request, PDSCH group index, new feedback indicator, number of requested PDSCH group(s), SCell dormancy indication can be ignored.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="Times New Roman"/>
          <w:b/>
        </w:rPr>
        <w:t>Observation</w:t>
      </w:r>
      <w:r>
        <w:rPr>
          <w:rFonts w:hint="eastAsia" w:eastAsia="Times New Roman"/>
          <w:b/>
        </w:rPr>
        <w:t xml:space="preserve"> </w:t>
      </w:r>
      <w:r>
        <w:rPr>
          <w:rFonts w:hint="eastAsia" w:eastAsiaTheme="minorEastAsia"/>
          <w:b/>
          <w:lang w:eastAsia="zh-CN"/>
        </w:rPr>
        <w:t>6</w:t>
      </w:r>
      <w:r>
        <w:rPr>
          <w:rFonts w:hint="eastAsia" w:eastAsia="Times New Roman"/>
          <w:b/>
        </w:rPr>
        <w:t>:</w:t>
      </w:r>
      <w:r>
        <w:rPr>
          <w:rFonts w:eastAsia="Times New Roman"/>
          <w:b/>
        </w:rPr>
        <w:t xml:space="preserve"> In DCI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_1 and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_2 for RedCap UEs, </w:t>
      </w:r>
      <w:r>
        <w:rPr>
          <w:b/>
          <w:lang w:eastAsia="zh-CN"/>
        </w:rPr>
        <w:t>the bitwidth of frequency domain resource assignment field</w:t>
      </w:r>
      <w:r>
        <w:rPr>
          <w:rFonts w:eastAsia="Times New Roman"/>
          <w:b/>
        </w:rPr>
        <w:t xml:space="preserve"> can be reduced</w:t>
      </w:r>
      <w:r>
        <w:rPr>
          <w:b/>
        </w:rPr>
        <w:t xml:space="preserve"> </w:t>
      </w:r>
      <w:r>
        <w:rPr>
          <w:rFonts w:hint="eastAsia" w:eastAsiaTheme="minorEastAsia"/>
          <w:b/>
          <w:lang w:eastAsia="zh-CN"/>
        </w:rPr>
        <w:t>due to</w:t>
      </w:r>
      <w:r>
        <w:rPr>
          <w:rFonts w:eastAsia="Times New Roman"/>
          <w:b/>
        </w:rPr>
        <w:t xml:space="preserve"> </w:t>
      </w:r>
      <w:r>
        <w:rPr>
          <w:rFonts w:hint="eastAsia" w:eastAsia="Times New Roman"/>
          <w:b/>
        </w:rPr>
        <w:t>r</w:t>
      </w:r>
      <w:r>
        <w:rPr>
          <w:rFonts w:eastAsia="Times New Roman"/>
          <w:b/>
        </w:rPr>
        <w:t>edu</w:t>
      </w:r>
      <w:r>
        <w:rPr>
          <w:rFonts w:hint="eastAsia" w:eastAsia="Times New Roman"/>
          <w:b/>
        </w:rPr>
        <w:t>c</w:t>
      </w:r>
      <w:r>
        <w:rPr>
          <w:rFonts w:eastAsia="Times New Roman"/>
          <w:b/>
        </w:rPr>
        <w:t>ed maximum RedCap UE</w:t>
      </w:r>
      <w:r>
        <w:rPr>
          <w:rFonts w:hint="eastAsia" w:eastAsiaTheme="minorEastAsia"/>
          <w:b/>
          <w:lang w:eastAsia="zh-CN"/>
        </w:rPr>
        <w:t xml:space="preserve"> bandwidth.</w:t>
      </w:r>
    </w:p>
    <w:p>
      <w:pPr>
        <w:spacing w:before="0" w:after="120" w:afterLines="5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Observation </w:t>
      </w:r>
      <w:r>
        <w:rPr>
          <w:rFonts w:hint="eastAsia" w:eastAsiaTheme="minorEastAsia"/>
          <w:b/>
          <w:lang w:val="en-US" w:eastAsia="zh-CN"/>
        </w:rPr>
        <w:t>7</w:t>
      </w:r>
      <w:r>
        <w:rPr>
          <w:rFonts w:eastAsiaTheme="minorEastAsia"/>
          <w:b/>
          <w:lang w:val="en-US" w:eastAsia="zh-CN"/>
        </w:rPr>
        <w:t xml:space="preserve">: In DCI </w:t>
      </w:r>
      <w:r>
        <w:rPr>
          <w:rFonts w:hint="eastAsia" w:eastAsiaTheme="minorEastAsia"/>
          <w:b/>
          <w:lang w:val="en-US" w:eastAsia="zh-CN"/>
        </w:rPr>
        <w:t>0</w:t>
      </w:r>
      <w:r>
        <w:rPr>
          <w:rFonts w:eastAsiaTheme="minorEastAsia"/>
          <w:b/>
          <w:lang w:val="en-US" w:eastAsia="zh-CN"/>
        </w:rPr>
        <w:t xml:space="preserve">_1 and </w:t>
      </w:r>
      <w:r>
        <w:rPr>
          <w:rFonts w:hint="eastAsia" w:eastAsiaTheme="minorEastAsia"/>
          <w:b/>
          <w:lang w:val="en-US" w:eastAsia="zh-CN"/>
        </w:rPr>
        <w:t>0</w:t>
      </w:r>
      <w:r>
        <w:rPr>
          <w:rFonts w:eastAsiaTheme="minorEastAsia"/>
          <w:b/>
          <w:lang w:val="en-US" w:eastAsia="zh-CN"/>
        </w:rPr>
        <w:t>_2 for RedCap UEs, the bit field of carrier indicator</w:t>
      </w:r>
      <w:r>
        <w:rPr>
          <w:rFonts w:hint="eastAsia" w:eastAsiaTheme="minor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UL/SUL indicator</w:t>
      </w:r>
      <w:r>
        <w:rPr>
          <w:rFonts w:hint="eastAsia" w:eastAsiaTheme="minorEastAsia"/>
          <w:b/>
          <w:lang w:val="en-US" w:eastAsia="zh-CN"/>
        </w:rPr>
        <w:t xml:space="preserve">, </w:t>
      </w:r>
      <w:r>
        <w:rPr>
          <w:rFonts w:hint="eastAsia" w:eastAsiaTheme="minorEastAsia"/>
          <w:b/>
          <w:lang w:eastAsia="zh-CN"/>
        </w:rPr>
        <w:t>2</w:t>
      </w:r>
      <w:r>
        <w:rPr>
          <w:rFonts w:hint="eastAsia" w:eastAsiaTheme="minorEastAsia"/>
          <w:b/>
          <w:vertAlign w:val="superscript"/>
          <w:lang w:eastAsia="zh-CN"/>
        </w:rPr>
        <w:t>nd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="Times New Roman"/>
          <w:b/>
        </w:rPr>
        <w:t>downlink assignment index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val="en-US" w:eastAsia="zh-CN"/>
        </w:rPr>
        <w:t>can be ignored.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="Times New Roman"/>
          <w:b/>
        </w:rPr>
        <w:t>Observation</w:t>
      </w:r>
      <w:r>
        <w:rPr>
          <w:rFonts w:hint="eastAsia" w:eastAsia="Times New Roman"/>
          <w:b/>
        </w:rPr>
        <w:t xml:space="preserve"> </w:t>
      </w:r>
      <w:r>
        <w:rPr>
          <w:rFonts w:hint="eastAsia" w:eastAsiaTheme="minorEastAsia"/>
          <w:b/>
          <w:lang w:eastAsia="zh-CN"/>
        </w:rPr>
        <w:t>8</w:t>
      </w:r>
      <w:r>
        <w:rPr>
          <w:rFonts w:hint="eastAsia" w:eastAsia="Times New Roman"/>
          <w:b/>
        </w:rPr>
        <w:t>:</w:t>
      </w:r>
      <w:r>
        <w:rPr>
          <w:rFonts w:eastAsia="Times New Roman"/>
          <w:b/>
        </w:rPr>
        <w:t xml:space="preserve"> In DCI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_1 and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="Times New Roman"/>
          <w:b/>
        </w:rPr>
        <w:t xml:space="preserve">_2 for RedCap UEs, the bitwidth of </w:t>
      </w:r>
      <w:r>
        <w:rPr>
          <w:rFonts w:hint="eastAsia" w:eastAsiaTheme="minorEastAsia"/>
          <w:b/>
          <w:lang w:eastAsia="zh-CN"/>
        </w:rPr>
        <w:t>1</w:t>
      </w:r>
      <w:r>
        <w:rPr>
          <w:rFonts w:hint="eastAsia" w:eastAsiaTheme="minorEastAsia"/>
          <w:b/>
          <w:vertAlign w:val="superscript"/>
          <w:lang w:eastAsia="zh-CN"/>
        </w:rPr>
        <w:t>st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="Times New Roman"/>
          <w:b/>
        </w:rPr>
        <w:t>downlink assignment index can be reduced since the motivation of introducing enhanced Type-2 HARQ-ACK codebook for RedCap UEs is not clear</w:t>
      </w:r>
      <w:r>
        <w:rPr>
          <w:rFonts w:hint="eastAsia" w:eastAsiaTheme="minorEastAsia"/>
          <w:b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9</w:t>
      </w:r>
      <w:r>
        <w:rPr>
          <w:rFonts w:eastAsiaTheme="minorEastAsia"/>
          <w:b/>
          <w:lang w:eastAsia="zh-CN"/>
        </w:rPr>
        <w:t xml:space="preserve">: In DCI 0_1 and 0_2 for RedCap UEs, the bitwidth of </w:t>
      </w:r>
      <w:r>
        <w:rPr>
          <w:rFonts w:hint="eastAsia"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recoding information and number of layers can be reduced</w:t>
      </w:r>
      <w:r>
        <w:rPr>
          <w:rFonts w:hint="eastAsia" w:eastAsiaTheme="minorEastAsia"/>
          <w:b/>
          <w:lang w:eastAsia="zh-CN"/>
        </w:rPr>
        <w:t xml:space="preserve"> since RedCap supports at most 2 </w:t>
      </w:r>
      <w:r>
        <w:rPr>
          <w:rFonts w:eastAsiaTheme="minorEastAsia"/>
          <w:b/>
          <w:lang w:eastAsia="zh-CN"/>
        </w:rPr>
        <w:t>antenna ports</w:t>
      </w:r>
      <w:r>
        <w:rPr>
          <w:rFonts w:hint="eastAsia" w:eastAsiaTheme="minorEastAsia"/>
          <w:b/>
          <w:lang w:eastAsia="zh-CN"/>
        </w:rPr>
        <w:t>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10</w:t>
      </w:r>
      <w:r>
        <w:rPr>
          <w:rFonts w:eastAsiaTheme="minorEastAsia"/>
          <w:b/>
          <w:lang w:eastAsia="zh-CN"/>
        </w:rPr>
        <w:t>: In DCI 0_1 and 0_2 for RedCap UEs, the bitwidth of SRS request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can be reduced since RedCap </w:t>
      </w:r>
      <w:r>
        <w:rPr>
          <w:rFonts w:hint="eastAsia" w:eastAsiaTheme="minorEastAsia"/>
          <w:b/>
          <w:lang w:eastAsia="zh-CN"/>
        </w:rPr>
        <w:t xml:space="preserve">does not </w:t>
      </w:r>
      <w:r>
        <w:rPr>
          <w:rFonts w:eastAsiaTheme="minorEastAsia"/>
          <w:b/>
          <w:lang w:eastAsia="zh-CN"/>
        </w:rPr>
        <w:t>support</w:t>
      </w:r>
      <w:r>
        <w:rPr>
          <w:rFonts w:hint="eastAsia" w:eastAsiaTheme="minorEastAsia"/>
          <w:b/>
          <w:lang w:eastAsia="zh-CN"/>
        </w:rPr>
        <w:t xml:space="preserve"> SUL.</w:t>
      </w:r>
    </w:p>
    <w:p>
      <w:pPr>
        <w:spacing w:before="0" w:after="120"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hint="eastAsia" w:eastAsiaTheme="minorEastAsia"/>
          <w:b/>
          <w:lang w:eastAsia="zh-CN"/>
        </w:rPr>
        <w:t>11</w:t>
      </w:r>
      <w:r>
        <w:rPr>
          <w:rFonts w:eastAsiaTheme="minorEastAsia"/>
          <w:b/>
          <w:lang w:eastAsia="zh-CN"/>
        </w:rPr>
        <w:t xml:space="preserve">: In DCI </w:t>
      </w:r>
      <w:r>
        <w:rPr>
          <w:rFonts w:hint="eastAsia" w:eastAsiaTheme="minorEastAsia"/>
          <w:b/>
          <w:lang w:eastAsia="zh-CN"/>
        </w:rPr>
        <w:t>0</w:t>
      </w:r>
      <w:r>
        <w:rPr>
          <w:rFonts w:eastAsiaTheme="minorEastAsia"/>
          <w:b/>
          <w:lang w:eastAsia="zh-CN"/>
        </w:rPr>
        <w:t>_1 for RedCap UEs, the bit fields of DFI flag,</w:t>
      </w:r>
      <w:r>
        <w:rPr>
          <w:rFonts w:hint="eastAsia" w:eastAsiaTheme="minorEastAsia"/>
          <w:b/>
          <w:lang w:eastAsia="zh-CN"/>
        </w:rPr>
        <w:t xml:space="preserve"> CBGTI, </w:t>
      </w:r>
      <w:r>
        <w:rPr>
          <w:rFonts w:eastAsiaTheme="minorEastAsia"/>
          <w:b/>
          <w:lang w:eastAsia="zh-CN"/>
        </w:rPr>
        <w:t>ChannelAccess-CPext-CAPC, SCell dormancy indication can be ignored.</w:t>
      </w:r>
    </w:p>
    <w:p>
      <w:pPr>
        <w:shd w:val="clear" w:color="auto" w:fill="FFFFFF"/>
        <w:spacing w:line="205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hint="eastAsia"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:</w:t>
      </w:r>
      <w:r>
        <w:rPr>
          <w:rFonts w:hint="eastAsia" w:eastAsiaTheme="minorEastAsia"/>
          <w:b/>
          <w:lang w:eastAsia="zh-CN"/>
        </w:rPr>
        <w:t xml:space="preserve"> T</w:t>
      </w:r>
      <w:r>
        <w:rPr>
          <w:rFonts w:eastAsiaTheme="minorEastAsia"/>
          <w:b/>
          <w:lang w:eastAsia="zh-CN"/>
        </w:rPr>
        <w:t xml:space="preserve">he </w:t>
      </w:r>
      <w:r>
        <w:rPr>
          <w:rFonts w:hint="eastAsia" w:eastAsiaTheme="minorEastAsia"/>
          <w:b/>
          <w:lang w:eastAsia="zh-CN"/>
        </w:rPr>
        <w:t xml:space="preserve">fields and </w:t>
      </w:r>
      <w:r>
        <w:rPr>
          <w:rFonts w:eastAsiaTheme="minorEastAsia"/>
          <w:b/>
          <w:lang w:eastAsia="zh-CN"/>
        </w:rPr>
        <w:t xml:space="preserve">bitwidth </w:t>
      </w:r>
      <w:r>
        <w:rPr>
          <w:rFonts w:hint="eastAsia" w:eastAsiaTheme="minorEastAsia"/>
          <w:b/>
          <w:lang w:eastAsia="zh-CN"/>
        </w:rPr>
        <w:t xml:space="preserve">reduction </w:t>
      </w:r>
      <w:r>
        <w:rPr>
          <w:rFonts w:eastAsiaTheme="minorEastAsia"/>
          <w:b/>
          <w:lang w:eastAsia="zh-CN"/>
        </w:rPr>
        <w:t xml:space="preserve">of DCI </w:t>
      </w:r>
      <w:r>
        <w:rPr>
          <w:rFonts w:hint="eastAsia" w:eastAsiaTheme="minorEastAsia"/>
          <w:b/>
          <w:lang w:eastAsia="zh-CN"/>
        </w:rPr>
        <w:t>x</w:t>
      </w:r>
      <w:r>
        <w:rPr>
          <w:rFonts w:eastAsiaTheme="minorEastAsia"/>
          <w:b/>
          <w:lang w:eastAsia="zh-CN"/>
        </w:rPr>
        <w:t>_1</w:t>
      </w:r>
      <w:r>
        <w:rPr>
          <w:rFonts w:hint="eastAsia" w:eastAsiaTheme="minorEastAsia"/>
          <w:b/>
          <w:lang w:eastAsia="zh-CN"/>
        </w:rPr>
        <w:t>/x_2</w:t>
      </w:r>
      <w:r>
        <w:rPr>
          <w:rFonts w:eastAsiaTheme="minorEastAsia"/>
          <w:b/>
          <w:lang w:eastAsia="zh-CN"/>
        </w:rPr>
        <w:t xml:space="preserve"> for RedCap UEs</w:t>
      </w:r>
      <w:r>
        <w:rPr>
          <w:rFonts w:hint="eastAsia" w:eastAsiaTheme="minorEastAsia"/>
          <w:b/>
          <w:lang w:eastAsia="zh-CN"/>
        </w:rPr>
        <w:t xml:space="preserve"> depend on </w:t>
      </w:r>
      <w:r>
        <w:rPr>
          <w:rFonts w:eastAsiaTheme="minorEastAsia"/>
          <w:b/>
          <w:lang w:eastAsia="zh-CN"/>
        </w:rPr>
        <w:t>higher layer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configur</w:t>
      </w:r>
      <w:r>
        <w:rPr>
          <w:rFonts w:hint="eastAsia" w:eastAsiaTheme="minorEastAsia"/>
          <w:b/>
          <w:lang w:eastAsia="zh-CN"/>
        </w:rPr>
        <w:t>ation.</w:t>
      </w:r>
    </w:p>
    <w:p>
      <w:pPr>
        <w:tabs>
          <w:tab w:val="left" w:pos="1410"/>
        </w:tabs>
        <w:spacing w:before="0" w:after="120" w:afterLines="50" w:line="252" w:lineRule="auto"/>
        <w:contextualSpacing/>
        <w:jc w:val="both"/>
        <w:rPr>
          <w:rFonts w:ascii="Times" w:hAnsi="Times" w:cs="Times"/>
          <w:b/>
          <w:bCs/>
          <w:lang w:val="en-US"/>
        </w:rPr>
      </w:pPr>
      <w:r>
        <w:rPr>
          <w:rFonts w:ascii="Times" w:hAnsi="Times" w:cs="Times"/>
          <w:b/>
          <w:bCs/>
          <w:lang w:val="en-US"/>
        </w:rPr>
        <w:t xml:space="preserve">Proposal 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2</w:t>
      </w:r>
      <w:r>
        <w:rPr>
          <w:rFonts w:ascii="Times" w:hAnsi="Times" w:cs="Times"/>
          <w:b/>
          <w:bCs/>
          <w:lang w:val="en-US"/>
        </w:rPr>
        <w:t>: DCI 2_0/2_1/2_2/2_3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/2_4/2_6</w:t>
      </w:r>
      <w:r>
        <w:rPr>
          <w:rFonts w:ascii="Times" w:hAnsi="Times" w:cs="Times"/>
          <w:b/>
          <w:bCs/>
          <w:lang w:val="en-US"/>
        </w:rPr>
        <w:t xml:space="preserve"> are optionally supported by Red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C</w:t>
      </w:r>
      <w:r>
        <w:rPr>
          <w:rFonts w:ascii="Times" w:hAnsi="Times" w:cs="Times"/>
          <w:b/>
          <w:bCs/>
          <w:lang w:val="en-US"/>
        </w:rPr>
        <w:t xml:space="preserve">ap UEs. </w:t>
      </w:r>
    </w:p>
    <w:p>
      <w:pPr>
        <w:tabs>
          <w:tab w:val="left" w:pos="1410"/>
        </w:tabs>
        <w:spacing w:before="0" w:after="120" w:afterLines="50" w:line="252" w:lineRule="auto"/>
        <w:contextualSpacing/>
        <w:jc w:val="both"/>
        <w:rPr>
          <w:rFonts w:hint="eastAsia" w:ascii="Times" w:hAnsi="Times" w:cs="Times" w:eastAsiaTheme="minorEastAsia"/>
          <w:b/>
          <w:bCs/>
          <w:lang w:val="en-US" w:eastAsia="zh-CN"/>
        </w:rPr>
      </w:pPr>
      <w:r>
        <w:rPr>
          <w:rFonts w:hint="eastAsia" w:ascii="Times" w:hAnsi="Times" w:cs="Times"/>
          <w:b/>
          <w:bCs/>
          <w:lang w:val="en-US" w:eastAsia="zh-CN"/>
        </w:rPr>
        <w:t xml:space="preserve">Proposal 3: </w:t>
      </w:r>
      <w:r>
        <w:rPr>
          <w:rFonts w:ascii="Times" w:hAnsi="Times" w:cs="Times"/>
          <w:b/>
          <w:bCs/>
          <w:lang w:val="en-US"/>
        </w:rPr>
        <w:t xml:space="preserve">DCI 2_5 is 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 xml:space="preserve">not </w:t>
      </w:r>
      <w:r>
        <w:rPr>
          <w:rFonts w:ascii="Times" w:hAnsi="Times" w:cs="Times"/>
          <w:b/>
          <w:bCs/>
          <w:lang w:val="en-US"/>
        </w:rPr>
        <w:t>supported for Red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C</w:t>
      </w:r>
      <w:r>
        <w:rPr>
          <w:rFonts w:ascii="Times" w:hAnsi="Times" w:cs="Times"/>
          <w:b/>
          <w:bCs/>
          <w:lang w:val="en-US"/>
        </w:rPr>
        <w:t>ap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 xml:space="preserve">. </w:t>
      </w:r>
    </w:p>
    <w:p>
      <w:pPr>
        <w:tabs>
          <w:tab w:val="left" w:pos="1410"/>
        </w:tabs>
        <w:spacing w:before="0" w:after="120" w:afterLines="50" w:line="252" w:lineRule="auto"/>
        <w:contextualSpacing/>
        <w:jc w:val="both"/>
        <w:rPr>
          <w:rFonts w:eastAsiaTheme="minorEastAsia"/>
          <w:b/>
          <w:lang w:eastAsia="zh-CN"/>
        </w:rPr>
      </w:pPr>
      <w:r>
        <w:rPr>
          <w:rFonts w:hint="eastAsia" w:ascii="Times" w:hAnsi="Times" w:cs="Times" w:eastAsiaTheme="minorEastAsia"/>
          <w:b/>
          <w:bCs/>
          <w:lang w:val="en-US" w:eastAsia="zh-CN"/>
        </w:rPr>
        <w:t xml:space="preserve">Proposal 4: if the single CC and sidelink bandwidth restriction issues are not solved, </w:t>
      </w:r>
      <w:r>
        <w:rPr>
          <w:rFonts w:ascii="Times" w:hAnsi="Times" w:cs="Times"/>
          <w:b/>
          <w:bCs/>
          <w:lang w:val="en-US"/>
        </w:rPr>
        <w:t xml:space="preserve">DCI </w:t>
      </w:r>
      <w:r>
        <w:rPr>
          <w:rFonts w:hint="eastAsia" w:ascii="Times" w:hAnsi="Times" w:cs="Times"/>
          <w:b/>
          <w:bCs/>
          <w:lang w:val="en-US" w:eastAsia="zh-CN"/>
        </w:rPr>
        <w:t>format 3_X</w:t>
      </w:r>
      <w:r>
        <w:rPr>
          <w:rFonts w:ascii="Times" w:hAnsi="Times" w:cs="Times"/>
          <w:b/>
          <w:bCs/>
          <w:lang w:val="en-US"/>
        </w:rPr>
        <w:t xml:space="preserve"> </w:t>
      </w:r>
      <w:r>
        <w:rPr>
          <w:rFonts w:hint="eastAsia" w:ascii="Times" w:hAnsi="Times" w:cs="Times"/>
          <w:b/>
          <w:bCs/>
          <w:lang w:val="en-US" w:eastAsia="zh-CN"/>
        </w:rPr>
        <w:t>will not be supported by R17</w:t>
      </w:r>
      <w:r>
        <w:rPr>
          <w:rFonts w:ascii="Times" w:hAnsi="Times" w:cs="Times"/>
          <w:b/>
          <w:bCs/>
          <w:lang w:val="en-US"/>
        </w:rPr>
        <w:t xml:space="preserve"> Red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C</w:t>
      </w:r>
      <w:r>
        <w:rPr>
          <w:rFonts w:ascii="Times" w:hAnsi="Times" w:cs="Times"/>
          <w:b/>
          <w:bCs/>
          <w:lang w:val="en-US"/>
        </w:rPr>
        <w:t>ap</w:t>
      </w:r>
      <w:r>
        <w:rPr>
          <w:rFonts w:hint="eastAsia" w:ascii="Times" w:hAnsi="Times" w:cs="Times" w:eastAsiaTheme="minorEastAsia"/>
          <w:b/>
          <w:bCs/>
          <w:lang w:val="en-US" w:eastAsia="zh-CN"/>
        </w:rPr>
        <w:t>.</w:t>
      </w:r>
      <w:bookmarkStart w:id="5" w:name="_GoBack"/>
      <w:bookmarkEnd w:id="5"/>
    </w:p>
    <w:p>
      <w:pPr>
        <w:pStyle w:val="2"/>
        <w:numPr>
          <w:ilvl w:val="0"/>
          <w:numId w:val="6"/>
        </w:numPr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References</w:t>
      </w:r>
    </w:p>
    <w:p>
      <w:pPr>
        <w:pStyle w:val="144"/>
        <w:numPr>
          <w:ilvl w:val="0"/>
          <w:numId w:val="0"/>
        </w:numPr>
        <w:rPr>
          <w:rFonts w:ascii="Times" w:hAnsi="Times"/>
          <w:lang w:eastAsia="zh-CN"/>
        </w:rPr>
      </w:pPr>
      <w:r>
        <w:rPr>
          <w:rFonts w:cstheme="minorBidi"/>
          <w:iCs/>
          <w:szCs w:val="22"/>
          <w:lang w:eastAsia="zh-CN"/>
        </w:rPr>
        <w:t>[1]</w:t>
      </w:r>
      <w:r>
        <w:rPr>
          <w:rFonts w:cstheme="minorBidi"/>
          <w:iCs/>
          <w:szCs w:val="22"/>
          <w:lang w:eastAsia="zh-CN"/>
        </w:rPr>
        <w:tab/>
      </w:r>
      <w:r>
        <w:rPr>
          <w:rFonts w:cstheme="minorBidi"/>
          <w:iCs/>
          <w:szCs w:val="22"/>
          <w:lang w:eastAsia="zh-CN"/>
        </w:rPr>
        <w:t>RAN1 Chairman’s Notes, RAN1#105-e, e-Meeting, 10th May–27th May, 2021.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Report of 3GPP TSG RAN WG2 meeting #115-e, Online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9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 August – 27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 August, 2021</w:t>
      </w:r>
      <w:r>
        <w:rPr>
          <w:rFonts w:hint="eastAsia"/>
          <w:lang w:eastAsia="zh-CN"/>
        </w:rPr>
        <w:t xml:space="preserve">. </w:t>
      </w:r>
    </w:p>
    <w:p>
      <w:pPr>
        <w:rPr>
          <w:lang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1">
    <w:nsid w:val="1FD26D61"/>
    <w:multiLevelType w:val="multilevel"/>
    <w:tmpl w:val="1FD26D61"/>
    <w:lvl w:ilvl="0" w:tentative="0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970BFC"/>
    <w:multiLevelType w:val="multilevel"/>
    <w:tmpl w:val="23970BF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791873"/>
    <w:multiLevelType w:val="multilevel"/>
    <w:tmpl w:val="2A791873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9895A42"/>
    <w:multiLevelType w:val="multilevel"/>
    <w:tmpl w:val="49895A4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1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7">
    <w:nsid w:val="599E5D4C"/>
    <w:multiLevelType w:val="multilevel"/>
    <w:tmpl w:val="599E5D4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5743E42"/>
    <w:multiLevelType w:val="multilevel"/>
    <w:tmpl w:val="75743E42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4"/>
    <w:lvlOverride w:ilvl="0">
      <w:startOverride w:val="1"/>
    </w:lvlOverride>
  </w:num>
  <w:num w:numId="6">
    <w:abstractNumId w:val="5"/>
  </w:num>
  <w:num w:numId="7">
    <w:abstractNumId w:val="7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55E"/>
    <w:rsid w:val="000002AB"/>
    <w:rsid w:val="000002B5"/>
    <w:rsid w:val="0000096A"/>
    <w:rsid w:val="00000993"/>
    <w:rsid w:val="000010F6"/>
    <w:rsid w:val="00001B9A"/>
    <w:rsid w:val="000022B8"/>
    <w:rsid w:val="00002325"/>
    <w:rsid w:val="0000234E"/>
    <w:rsid w:val="00002571"/>
    <w:rsid w:val="00002D15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E55"/>
    <w:rsid w:val="00006EA3"/>
    <w:rsid w:val="00007012"/>
    <w:rsid w:val="000079F7"/>
    <w:rsid w:val="00007C4C"/>
    <w:rsid w:val="00007E66"/>
    <w:rsid w:val="00010764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695"/>
    <w:rsid w:val="00013FEF"/>
    <w:rsid w:val="0001459D"/>
    <w:rsid w:val="000145E4"/>
    <w:rsid w:val="00014796"/>
    <w:rsid w:val="00014D95"/>
    <w:rsid w:val="00014F5F"/>
    <w:rsid w:val="000154C2"/>
    <w:rsid w:val="00015753"/>
    <w:rsid w:val="00015902"/>
    <w:rsid w:val="00015A1C"/>
    <w:rsid w:val="000164FB"/>
    <w:rsid w:val="00016515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D9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B07"/>
    <w:rsid w:val="0002764E"/>
    <w:rsid w:val="00027751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FF6"/>
    <w:rsid w:val="0003510D"/>
    <w:rsid w:val="00035340"/>
    <w:rsid w:val="000353D2"/>
    <w:rsid w:val="0003569D"/>
    <w:rsid w:val="00035BE7"/>
    <w:rsid w:val="000378BB"/>
    <w:rsid w:val="00037C7E"/>
    <w:rsid w:val="0004012A"/>
    <w:rsid w:val="000416BC"/>
    <w:rsid w:val="00041910"/>
    <w:rsid w:val="00041961"/>
    <w:rsid w:val="00041976"/>
    <w:rsid w:val="000420BC"/>
    <w:rsid w:val="00042177"/>
    <w:rsid w:val="000425B7"/>
    <w:rsid w:val="00042776"/>
    <w:rsid w:val="000427F7"/>
    <w:rsid w:val="00042AFB"/>
    <w:rsid w:val="00043030"/>
    <w:rsid w:val="000432AA"/>
    <w:rsid w:val="00043B6C"/>
    <w:rsid w:val="00043D95"/>
    <w:rsid w:val="00044469"/>
    <w:rsid w:val="00044ACE"/>
    <w:rsid w:val="00044C9A"/>
    <w:rsid w:val="000459EF"/>
    <w:rsid w:val="0004645D"/>
    <w:rsid w:val="000465B4"/>
    <w:rsid w:val="00046684"/>
    <w:rsid w:val="00046B84"/>
    <w:rsid w:val="00046D1E"/>
    <w:rsid w:val="00046E22"/>
    <w:rsid w:val="00046F98"/>
    <w:rsid w:val="00047156"/>
    <w:rsid w:val="00047647"/>
    <w:rsid w:val="0005018F"/>
    <w:rsid w:val="00050A39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AF4"/>
    <w:rsid w:val="00053B1F"/>
    <w:rsid w:val="00053EF4"/>
    <w:rsid w:val="00054810"/>
    <w:rsid w:val="00054CC1"/>
    <w:rsid w:val="000553B7"/>
    <w:rsid w:val="000554C4"/>
    <w:rsid w:val="000555C4"/>
    <w:rsid w:val="0005585A"/>
    <w:rsid w:val="00055D01"/>
    <w:rsid w:val="00055DE0"/>
    <w:rsid w:val="00055E7F"/>
    <w:rsid w:val="0005634E"/>
    <w:rsid w:val="00056941"/>
    <w:rsid w:val="000577CF"/>
    <w:rsid w:val="000579CD"/>
    <w:rsid w:val="000604C3"/>
    <w:rsid w:val="0006063D"/>
    <w:rsid w:val="0006084A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E27"/>
    <w:rsid w:val="00064F16"/>
    <w:rsid w:val="00065209"/>
    <w:rsid w:val="000655E4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38"/>
    <w:rsid w:val="000701A8"/>
    <w:rsid w:val="0007020D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A0C"/>
    <w:rsid w:val="00076A88"/>
    <w:rsid w:val="00076B12"/>
    <w:rsid w:val="0007777E"/>
    <w:rsid w:val="000779AF"/>
    <w:rsid w:val="00077D8A"/>
    <w:rsid w:val="00077D99"/>
    <w:rsid w:val="00077EDF"/>
    <w:rsid w:val="00080190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AC0"/>
    <w:rsid w:val="00083C02"/>
    <w:rsid w:val="00083CC7"/>
    <w:rsid w:val="00084114"/>
    <w:rsid w:val="00084A00"/>
    <w:rsid w:val="00084BCD"/>
    <w:rsid w:val="00085276"/>
    <w:rsid w:val="000855F3"/>
    <w:rsid w:val="00085664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98"/>
    <w:rsid w:val="00090FA4"/>
    <w:rsid w:val="00091132"/>
    <w:rsid w:val="0009129D"/>
    <w:rsid w:val="0009141A"/>
    <w:rsid w:val="000916AA"/>
    <w:rsid w:val="00091938"/>
    <w:rsid w:val="00091B7F"/>
    <w:rsid w:val="00091E6D"/>
    <w:rsid w:val="00092636"/>
    <w:rsid w:val="000928A2"/>
    <w:rsid w:val="00092B49"/>
    <w:rsid w:val="00092B6E"/>
    <w:rsid w:val="00092BD4"/>
    <w:rsid w:val="00093257"/>
    <w:rsid w:val="000934B7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4BF"/>
    <w:rsid w:val="00095C10"/>
    <w:rsid w:val="00095D7E"/>
    <w:rsid w:val="00095FB3"/>
    <w:rsid w:val="00096346"/>
    <w:rsid w:val="00096641"/>
    <w:rsid w:val="0009672C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9CC"/>
    <w:rsid w:val="000A1092"/>
    <w:rsid w:val="000A13B3"/>
    <w:rsid w:val="000A173A"/>
    <w:rsid w:val="000A1887"/>
    <w:rsid w:val="000A188A"/>
    <w:rsid w:val="000A2144"/>
    <w:rsid w:val="000A2614"/>
    <w:rsid w:val="000A310A"/>
    <w:rsid w:val="000A33F0"/>
    <w:rsid w:val="000A3E82"/>
    <w:rsid w:val="000A4AC4"/>
    <w:rsid w:val="000A4AD5"/>
    <w:rsid w:val="000A4CB0"/>
    <w:rsid w:val="000A4D3B"/>
    <w:rsid w:val="000A511E"/>
    <w:rsid w:val="000A552F"/>
    <w:rsid w:val="000A55B3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4F7"/>
    <w:rsid w:val="000A758C"/>
    <w:rsid w:val="000A7C54"/>
    <w:rsid w:val="000A7C7A"/>
    <w:rsid w:val="000B006E"/>
    <w:rsid w:val="000B05C4"/>
    <w:rsid w:val="000B098D"/>
    <w:rsid w:val="000B0CC8"/>
    <w:rsid w:val="000B0E31"/>
    <w:rsid w:val="000B0F83"/>
    <w:rsid w:val="000B193F"/>
    <w:rsid w:val="000B19BE"/>
    <w:rsid w:val="000B2553"/>
    <w:rsid w:val="000B2E1C"/>
    <w:rsid w:val="000B2F6C"/>
    <w:rsid w:val="000B36BC"/>
    <w:rsid w:val="000B3928"/>
    <w:rsid w:val="000B3C84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E6F"/>
    <w:rsid w:val="000B7016"/>
    <w:rsid w:val="000B76CB"/>
    <w:rsid w:val="000B78B2"/>
    <w:rsid w:val="000B7954"/>
    <w:rsid w:val="000B7E01"/>
    <w:rsid w:val="000B7E6E"/>
    <w:rsid w:val="000C026D"/>
    <w:rsid w:val="000C0663"/>
    <w:rsid w:val="000C078F"/>
    <w:rsid w:val="000C0BC6"/>
    <w:rsid w:val="000C1135"/>
    <w:rsid w:val="000C1412"/>
    <w:rsid w:val="000C1A0B"/>
    <w:rsid w:val="000C1FC4"/>
    <w:rsid w:val="000C2639"/>
    <w:rsid w:val="000C2E4E"/>
    <w:rsid w:val="000C35C6"/>
    <w:rsid w:val="000C396F"/>
    <w:rsid w:val="000C3FB0"/>
    <w:rsid w:val="000C4A8A"/>
    <w:rsid w:val="000C4DEA"/>
    <w:rsid w:val="000C5085"/>
    <w:rsid w:val="000C5190"/>
    <w:rsid w:val="000C5344"/>
    <w:rsid w:val="000C5FFE"/>
    <w:rsid w:val="000C65CC"/>
    <w:rsid w:val="000C65F3"/>
    <w:rsid w:val="000C68FA"/>
    <w:rsid w:val="000C690A"/>
    <w:rsid w:val="000C6F84"/>
    <w:rsid w:val="000C701F"/>
    <w:rsid w:val="000C7317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21"/>
    <w:rsid w:val="000D2A6B"/>
    <w:rsid w:val="000D3083"/>
    <w:rsid w:val="000D3303"/>
    <w:rsid w:val="000D3454"/>
    <w:rsid w:val="000D3541"/>
    <w:rsid w:val="000D3620"/>
    <w:rsid w:val="000D38AD"/>
    <w:rsid w:val="000D3AE7"/>
    <w:rsid w:val="000D3DD5"/>
    <w:rsid w:val="000D3E8D"/>
    <w:rsid w:val="000D4205"/>
    <w:rsid w:val="000D46D5"/>
    <w:rsid w:val="000D4913"/>
    <w:rsid w:val="000D4945"/>
    <w:rsid w:val="000D4AF3"/>
    <w:rsid w:val="000D4B45"/>
    <w:rsid w:val="000D4F8B"/>
    <w:rsid w:val="000D548A"/>
    <w:rsid w:val="000D580C"/>
    <w:rsid w:val="000D60C8"/>
    <w:rsid w:val="000D63FD"/>
    <w:rsid w:val="000D66B4"/>
    <w:rsid w:val="000D7308"/>
    <w:rsid w:val="000D7521"/>
    <w:rsid w:val="000E0EC6"/>
    <w:rsid w:val="000E1047"/>
    <w:rsid w:val="000E13BE"/>
    <w:rsid w:val="000E199F"/>
    <w:rsid w:val="000E1CFB"/>
    <w:rsid w:val="000E265A"/>
    <w:rsid w:val="000E279A"/>
    <w:rsid w:val="000E2A3A"/>
    <w:rsid w:val="000E2D30"/>
    <w:rsid w:val="000E2D40"/>
    <w:rsid w:val="000E3175"/>
    <w:rsid w:val="000E33D0"/>
    <w:rsid w:val="000E3B82"/>
    <w:rsid w:val="000E3E84"/>
    <w:rsid w:val="000E4028"/>
    <w:rsid w:val="000E4121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73FA"/>
    <w:rsid w:val="000E7511"/>
    <w:rsid w:val="000E77BA"/>
    <w:rsid w:val="000E7869"/>
    <w:rsid w:val="000F04FD"/>
    <w:rsid w:val="000F0CC4"/>
    <w:rsid w:val="000F0D30"/>
    <w:rsid w:val="000F1205"/>
    <w:rsid w:val="000F1763"/>
    <w:rsid w:val="000F212C"/>
    <w:rsid w:val="000F232A"/>
    <w:rsid w:val="000F24B9"/>
    <w:rsid w:val="000F2A2B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804"/>
    <w:rsid w:val="00103B97"/>
    <w:rsid w:val="0010413C"/>
    <w:rsid w:val="001044D8"/>
    <w:rsid w:val="00104A90"/>
    <w:rsid w:val="00104CFB"/>
    <w:rsid w:val="00104DA1"/>
    <w:rsid w:val="00104FF3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F6"/>
    <w:rsid w:val="001110DD"/>
    <w:rsid w:val="00111297"/>
    <w:rsid w:val="00112B32"/>
    <w:rsid w:val="00112F55"/>
    <w:rsid w:val="001134A5"/>
    <w:rsid w:val="0011409D"/>
    <w:rsid w:val="001144FA"/>
    <w:rsid w:val="00114BAA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3E9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601B"/>
    <w:rsid w:val="00126282"/>
    <w:rsid w:val="001268EA"/>
    <w:rsid w:val="001269A5"/>
    <w:rsid w:val="00126A51"/>
    <w:rsid w:val="00126C15"/>
    <w:rsid w:val="00126E0C"/>
    <w:rsid w:val="00127058"/>
    <w:rsid w:val="00127176"/>
    <w:rsid w:val="001273DB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7A"/>
    <w:rsid w:val="00131C8A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6157"/>
    <w:rsid w:val="00136662"/>
    <w:rsid w:val="00136964"/>
    <w:rsid w:val="00136EFF"/>
    <w:rsid w:val="00137562"/>
    <w:rsid w:val="00137835"/>
    <w:rsid w:val="00137F5C"/>
    <w:rsid w:val="001404F9"/>
    <w:rsid w:val="001405A0"/>
    <w:rsid w:val="00140B19"/>
    <w:rsid w:val="00140B9D"/>
    <w:rsid w:val="00140FF7"/>
    <w:rsid w:val="00141268"/>
    <w:rsid w:val="00141281"/>
    <w:rsid w:val="0014139A"/>
    <w:rsid w:val="00141B0A"/>
    <w:rsid w:val="0014228E"/>
    <w:rsid w:val="0014260F"/>
    <w:rsid w:val="00142687"/>
    <w:rsid w:val="00142810"/>
    <w:rsid w:val="00142BA1"/>
    <w:rsid w:val="001436C9"/>
    <w:rsid w:val="00143CE3"/>
    <w:rsid w:val="00143D6A"/>
    <w:rsid w:val="00144381"/>
    <w:rsid w:val="00144B25"/>
    <w:rsid w:val="00144E1E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6F17"/>
    <w:rsid w:val="00147250"/>
    <w:rsid w:val="0014736C"/>
    <w:rsid w:val="00147420"/>
    <w:rsid w:val="00147862"/>
    <w:rsid w:val="001479FE"/>
    <w:rsid w:val="00147BDE"/>
    <w:rsid w:val="0015046A"/>
    <w:rsid w:val="00150503"/>
    <w:rsid w:val="001509E6"/>
    <w:rsid w:val="00150C7E"/>
    <w:rsid w:val="00150E18"/>
    <w:rsid w:val="001511EF"/>
    <w:rsid w:val="00151911"/>
    <w:rsid w:val="00151FF3"/>
    <w:rsid w:val="00152226"/>
    <w:rsid w:val="0015279F"/>
    <w:rsid w:val="00152FD5"/>
    <w:rsid w:val="0015317A"/>
    <w:rsid w:val="0015342B"/>
    <w:rsid w:val="00153F78"/>
    <w:rsid w:val="00153FEF"/>
    <w:rsid w:val="00154206"/>
    <w:rsid w:val="00154349"/>
    <w:rsid w:val="001554FC"/>
    <w:rsid w:val="00155847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6D"/>
    <w:rsid w:val="001641B7"/>
    <w:rsid w:val="00164A98"/>
    <w:rsid w:val="00164AAB"/>
    <w:rsid w:val="00164BE7"/>
    <w:rsid w:val="00165284"/>
    <w:rsid w:val="00165429"/>
    <w:rsid w:val="001658D1"/>
    <w:rsid w:val="00165DC5"/>
    <w:rsid w:val="00165FBE"/>
    <w:rsid w:val="00166B86"/>
    <w:rsid w:val="00166B8F"/>
    <w:rsid w:val="00166C08"/>
    <w:rsid w:val="00166EE3"/>
    <w:rsid w:val="00167884"/>
    <w:rsid w:val="00170A7C"/>
    <w:rsid w:val="00171291"/>
    <w:rsid w:val="00171308"/>
    <w:rsid w:val="00171752"/>
    <w:rsid w:val="00171C3B"/>
    <w:rsid w:val="00171D20"/>
    <w:rsid w:val="00172236"/>
    <w:rsid w:val="001728A1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D8E"/>
    <w:rsid w:val="001752C4"/>
    <w:rsid w:val="00175988"/>
    <w:rsid w:val="00176433"/>
    <w:rsid w:val="00176D3B"/>
    <w:rsid w:val="00176E4B"/>
    <w:rsid w:val="00176F07"/>
    <w:rsid w:val="00177180"/>
    <w:rsid w:val="001776EE"/>
    <w:rsid w:val="00177C9B"/>
    <w:rsid w:val="00177F85"/>
    <w:rsid w:val="00180CD3"/>
    <w:rsid w:val="0018139F"/>
    <w:rsid w:val="0018145E"/>
    <w:rsid w:val="00181571"/>
    <w:rsid w:val="0018186B"/>
    <w:rsid w:val="00181B40"/>
    <w:rsid w:val="001823B6"/>
    <w:rsid w:val="00182E34"/>
    <w:rsid w:val="00182F7A"/>
    <w:rsid w:val="0018368F"/>
    <w:rsid w:val="00183A40"/>
    <w:rsid w:val="00183A44"/>
    <w:rsid w:val="00183D18"/>
    <w:rsid w:val="00184678"/>
    <w:rsid w:val="0018471A"/>
    <w:rsid w:val="00184912"/>
    <w:rsid w:val="00184F5F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11F"/>
    <w:rsid w:val="00191226"/>
    <w:rsid w:val="001912BA"/>
    <w:rsid w:val="001912C6"/>
    <w:rsid w:val="00191677"/>
    <w:rsid w:val="00192051"/>
    <w:rsid w:val="00192223"/>
    <w:rsid w:val="0019233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B76"/>
    <w:rsid w:val="001973E2"/>
    <w:rsid w:val="00197927"/>
    <w:rsid w:val="00197EA3"/>
    <w:rsid w:val="00197F72"/>
    <w:rsid w:val="001A04F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DA"/>
    <w:rsid w:val="001A5CF2"/>
    <w:rsid w:val="001A6042"/>
    <w:rsid w:val="001A6F3C"/>
    <w:rsid w:val="001A7691"/>
    <w:rsid w:val="001A7958"/>
    <w:rsid w:val="001A7BCE"/>
    <w:rsid w:val="001A7CD9"/>
    <w:rsid w:val="001A7FDF"/>
    <w:rsid w:val="001B01EC"/>
    <w:rsid w:val="001B0415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B54"/>
    <w:rsid w:val="001B4ED3"/>
    <w:rsid w:val="001B545B"/>
    <w:rsid w:val="001B54AC"/>
    <w:rsid w:val="001B5E69"/>
    <w:rsid w:val="001B5FB6"/>
    <w:rsid w:val="001B6B57"/>
    <w:rsid w:val="001B7021"/>
    <w:rsid w:val="001B70A3"/>
    <w:rsid w:val="001B74A5"/>
    <w:rsid w:val="001B74E2"/>
    <w:rsid w:val="001B7BCA"/>
    <w:rsid w:val="001B7C6B"/>
    <w:rsid w:val="001B7C7B"/>
    <w:rsid w:val="001B7D04"/>
    <w:rsid w:val="001C1606"/>
    <w:rsid w:val="001C1BDF"/>
    <w:rsid w:val="001C1E16"/>
    <w:rsid w:val="001C1FF7"/>
    <w:rsid w:val="001C2216"/>
    <w:rsid w:val="001C2BF8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A96"/>
    <w:rsid w:val="001D1CED"/>
    <w:rsid w:val="001D20C1"/>
    <w:rsid w:val="001D20D0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21"/>
    <w:rsid w:val="001D5F16"/>
    <w:rsid w:val="001D60B3"/>
    <w:rsid w:val="001D6142"/>
    <w:rsid w:val="001D6200"/>
    <w:rsid w:val="001D62AA"/>
    <w:rsid w:val="001D6690"/>
    <w:rsid w:val="001D6836"/>
    <w:rsid w:val="001D6871"/>
    <w:rsid w:val="001D69F2"/>
    <w:rsid w:val="001D79ED"/>
    <w:rsid w:val="001D7CA8"/>
    <w:rsid w:val="001D7DEB"/>
    <w:rsid w:val="001D7E5B"/>
    <w:rsid w:val="001D7F3D"/>
    <w:rsid w:val="001D7FC4"/>
    <w:rsid w:val="001E00BA"/>
    <w:rsid w:val="001E01C0"/>
    <w:rsid w:val="001E01EF"/>
    <w:rsid w:val="001E0854"/>
    <w:rsid w:val="001E0B42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AA1"/>
    <w:rsid w:val="001E2C7A"/>
    <w:rsid w:val="001E2E40"/>
    <w:rsid w:val="001E3389"/>
    <w:rsid w:val="001E3838"/>
    <w:rsid w:val="001E3D73"/>
    <w:rsid w:val="001E3FAC"/>
    <w:rsid w:val="001E55F7"/>
    <w:rsid w:val="001E56F0"/>
    <w:rsid w:val="001E57A3"/>
    <w:rsid w:val="001E58A3"/>
    <w:rsid w:val="001E5D52"/>
    <w:rsid w:val="001E5DFF"/>
    <w:rsid w:val="001E62CA"/>
    <w:rsid w:val="001E637F"/>
    <w:rsid w:val="001E646A"/>
    <w:rsid w:val="001E6516"/>
    <w:rsid w:val="001E66B3"/>
    <w:rsid w:val="001E6A74"/>
    <w:rsid w:val="001E6CDC"/>
    <w:rsid w:val="001E7283"/>
    <w:rsid w:val="001E7536"/>
    <w:rsid w:val="001E7690"/>
    <w:rsid w:val="001E7B9F"/>
    <w:rsid w:val="001E7C94"/>
    <w:rsid w:val="001E7D62"/>
    <w:rsid w:val="001E7F38"/>
    <w:rsid w:val="001F0610"/>
    <w:rsid w:val="001F0750"/>
    <w:rsid w:val="001F0876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12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C8C"/>
    <w:rsid w:val="001F6D8B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3243"/>
    <w:rsid w:val="0020400D"/>
    <w:rsid w:val="0020406E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371"/>
    <w:rsid w:val="002111F5"/>
    <w:rsid w:val="002112A3"/>
    <w:rsid w:val="00211B26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8CE"/>
    <w:rsid w:val="00215B55"/>
    <w:rsid w:val="00216736"/>
    <w:rsid w:val="00216743"/>
    <w:rsid w:val="0021689F"/>
    <w:rsid w:val="00216A86"/>
    <w:rsid w:val="00216C61"/>
    <w:rsid w:val="00217002"/>
    <w:rsid w:val="00217431"/>
    <w:rsid w:val="00217485"/>
    <w:rsid w:val="00217701"/>
    <w:rsid w:val="00217CAD"/>
    <w:rsid w:val="00217CBE"/>
    <w:rsid w:val="0022005C"/>
    <w:rsid w:val="002201AB"/>
    <w:rsid w:val="002208C9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55A1"/>
    <w:rsid w:val="00225767"/>
    <w:rsid w:val="00226706"/>
    <w:rsid w:val="0022705A"/>
    <w:rsid w:val="0022715F"/>
    <w:rsid w:val="002273C5"/>
    <w:rsid w:val="00227597"/>
    <w:rsid w:val="00230148"/>
    <w:rsid w:val="0023038A"/>
    <w:rsid w:val="00230977"/>
    <w:rsid w:val="00230E00"/>
    <w:rsid w:val="002317A1"/>
    <w:rsid w:val="0023203C"/>
    <w:rsid w:val="0023282E"/>
    <w:rsid w:val="00232B6D"/>
    <w:rsid w:val="00232DA4"/>
    <w:rsid w:val="002331E8"/>
    <w:rsid w:val="002331FB"/>
    <w:rsid w:val="002333FA"/>
    <w:rsid w:val="002338CB"/>
    <w:rsid w:val="002339AE"/>
    <w:rsid w:val="00234736"/>
    <w:rsid w:val="002347BE"/>
    <w:rsid w:val="00234B71"/>
    <w:rsid w:val="0023509B"/>
    <w:rsid w:val="00235668"/>
    <w:rsid w:val="00235A7F"/>
    <w:rsid w:val="00235CA6"/>
    <w:rsid w:val="0023603B"/>
    <w:rsid w:val="00236047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10DA"/>
    <w:rsid w:val="00241B74"/>
    <w:rsid w:val="00241D8C"/>
    <w:rsid w:val="00241DBF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2177"/>
    <w:rsid w:val="00252368"/>
    <w:rsid w:val="002526F3"/>
    <w:rsid w:val="00252738"/>
    <w:rsid w:val="002527CD"/>
    <w:rsid w:val="002531DC"/>
    <w:rsid w:val="002533DA"/>
    <w:rsid w:val="00254B03"/>
    <w:rsid w:val="00255139"/>
    <w:rsid w:val="00255174"/>
    <w:rsid w:val="00255214"/>
    <w:rsid w:val="00255459"/>
    <w:rsid w:val="00255CDA"/>
    <w:rsid w:val="00255FE1"/>
    <w:rsid w:val="002576A6"/>
    <w:rsid w:val="0025781C"/>
    <w:rsid w:val="002579B1"/>
    <w:rsid w:val="00257B6E"/>
    <w:rsid w:val="00257B75"/>
    <w:rsid w:val="00257E6C"/>
    <w:rsid w:val="00260047"/>
    <w:rsid w:val="002606F9"/>
    <w:rsid w:val="00260E58"/>
    <w:rsid w:val="0026161F"/>
    <w:rsid w:val="0026189E"/>
    <w:rsid w:val="002621D8"/>
    <w:rsid w:val="002628D8"/>
    <w:rsid w:val="00262E21"/>
    <w:rsid w:val="00263221"/>
    <w:rsid w:val="00263299"/>
    <w:rsid w:val="0026355E"/>
    <w:rsid w:val="0026368A"/>
    <w:rsid w:val="00263734"/>
    <w:rsid w:val="00263912"/>
    <w:rsid w:val="00263C1B"/>
    <w:rsid w:val="00263C26"/>
    <w:rsid w:val="00263F44"/>
    <w:rsid w:val="00264FD7"/>
    <w:rsid w:val="002652B1"/>
    <w:rsid w:val="0026531B"/>
    <w:rsid w:val="00265403"/>
    <w:rsid w:val="00265C1B"/>
    <w:rsid w:val="00265DB0"/>
    <w:rsid w:val="002667F3"/>
    <w:rsid w:val="00266825"/>
    <w:rsid w:val="00266CD3"/>
    <w:rsid w:val="00266E8C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4DA"/>
    <w:rsid w:val="00275DA9"/>
    <w:rsid w:val="0027641A"/>
    <w:rsid w:val="002766BB"/>
    <w:rsid w:val="00276B0B"/>
    <w:rsid w:val="00276B3E"/>
    <w:rsid w:val="00276E4C"/>
    <w:rsid w:val="00277412"/>
    <w:rsid w:val="0027773A"/>
    <w:rsid w:val="0027779A"/>
    <w:rsid w:val="00277D32"/>
    <w:rsid w:val="0028007F"/>
    <w:rsid w:val="0028036B"/>
    <w:rsid w:val="0028065E"/>
    <w:rsid w:val="00280B8B"/>
    <w:rsid w:val="002814DB"/>
    <w:rsid w:val="00281867"/>
    <w:rsid w:val="00281D74"/>
    <w:rsid w:val="00281E53"/>
    <w:rsid w:val="00281E88"/>
    <w:rsid w:val="00282D81"/>
    <w:rsid w:val="00282F74"/>
    <w:rsid w:val="002834EF"/>
    <w:rsid w:val="00283884"/>
    <w:rsid w:val="00283B84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387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86F"/>
    <w:rsid w:val="00297B7A"/>
    <w:rsid w:val="002A0E77"/>
    <w:rsid w:val="002A0F26"/>
    <w:rsid w:val="002A1656"/>
    <w:rsid w:val="002A20AF"/>
    <w:rsid w:val="002A2177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3D2"/>
    <w:rsid w:val="002A66C6"/>
    <w:rsid w:val="002A6CF3"/>
    <w:rsid w:val="002A7329"/>
    <w:rsid w:val="002A7766"/>
    <w:rsid w:val="002A7F87"/>
    <w:rsid w:val="002B039B"/>
    <w:rsid w:val="002B0958"/>
    <w:rsid w:val="002B0CBA"/>
    <w:rsid w:val="002B0FED"/>
    <w:rsid w:val="002B1892"/>
    <w:rsid w:val="002B1D1F"/>
    <w:rsid w:val="002B1D60"/>
    <w:rsid w:val="002B1DE8"/>
    <w:rsid w:val="002B1FCF"/>
    <w:rsid w:val="002B2137"/>
    <w:rsid w:val="002B2B0F"/>
    <w:rsid w:val="002B2C97"/>
    <w:rsid w:val="002B3156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67F7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784"/>
    <w:rsid w:val="002C0AAD"/>
    <w:rsid w:val="002C0C5A"/>
    <w:rsid w:val="002C1A63"/>
    <w:rsid w:val="002C1B2B"/>
    <w:rsid w:val="002C1F8B"/>
    <w:rsid w:val="002C2060"/>
    <w:rsid w:val="002C2A19"/>
    <w:rsid w:val="002C3375"/>
    <w:rsid w:val="002C3420"/>
    <w:rsid w:val="002C38FA"/>
    <w:rsid w:val="002C3DC5"/>
    <w:rsid w:val="002C4305"/>
    <w:rsid w:val="002C43B8"/>
    <w:rsid w:val="002C4A4A"/>
    <w:rsid w:val="002C5385"/>
    <w:rsid w:val="002C5622"/>
    <w:rsid w:val="002C5BB9"/>
    <w:rsid w:val="002C5CC6"/>
    <w:rsid w:val="002C6069"/>
    <w:rsid w:val="002C6558"/>
    <w:rsid w:val="002C6AB3"/>
    <w:rsid w:val="002C6CBE"/>
    <w:rsid w:val="002C72A3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2D76"/>
    <w:rsid w:val="002D325E"/>
    <w:rsid w:val="002D3665"/>
    <w:rsid w:val="002D368D"/>
    <w:rsid w:val="002D388C"/>
    <w:rsid w:val="002D392A"/>
    <w:rsid w:val="002D3C3E"/>
    <w:rsid w:val="002D3D6D"/>
    <w:rsid w:val="002D400D"/>
    <w:rsid w:val="002D418C"/>
    <w:rsid w:val="002D4466"/>
    <w:rsid w:val="002D44D5"/>
    <w:rsid w:val="002D46CC"/>
    <w:rsid w:val="002D46FC"/>
    <w:rsid w:val="002D54B0"/>
    <w:rsid w:val="002D5F2C"/>
    <w:rsid w:val="002D5F86"/>
    <w:rsid w:val="002D6905"/>
    <w:rsid w:val="002D70BB"/>
    <w:rsid w:val="002D7309"/>
    <w:rsid w:val="002D739F"/>
    <w:rsid w:val="002D7FFD"/>
    <w:rsid w:val="002E0592"/>
    <w:rsid w:val="002E06A8"/>
    <w:rsid w:val="002E0E55"/>
    <w:rsid w:val="002E1589"/>
    <w:rsid w:val="002E1C4B"/>
    <w:rsid w:val="002E21B4"/>
    <w:rsid w:val="002E2269"/>
    <w:rsid w:val="002E2C92"/>
    <w:rsid w:val="002E43A0"/>
    <w:rsid w:val="002E482B"/>
    <w:rsid w:val="002E4903"/>
    <w:rsid w:val="002E5874"/>
    <w:rsid w:val="002E5F86"/>
    <w:rsid w:val="002E631C"/>
    <w:rsid w:val="002E6D0B"/>
    <w:rsid w:val="002E6D42"/>
    <w:rsid w:val="002E798A"/>
    <w:rsid w:val="002E7C97"/>
    <w:rsid w:val="002F0925"/>
    <w:rsid w:val="002F09D1"/>
    <w:rsid w:val="002F0A82"/>
    <w:rsid w:val="002F0C74"/>
    <w:rsid w:val="002F0E9F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D18"/>
    <w:rsid w:val="00303F2A"/>
    <w:rsid w:val="00304080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CA4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B9D"/>
    <w:rsid w:val="00311C8C"/>
    <w:rsid w:val="00311E19"/>
    <w:rsid w:val="00312685"/>
    <w:rsid w:val="003128B2"/>
    <w:rsid w:val="00312994"/>
    <w:rsid w:val="00312CD7"/>
    <w:rsid w:val="00312D3F"/>
    <w:rsid w:val="00312F82"/>
    <w:rsid w:val="00313278"/>
    <w:rsid w:val="003132AB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BA4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A8E"/>
    <w:rsid w:val="00320B43"/>
    <w:rsid w:val="003212B8"/>
    <w:rsid w:val="003217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507F"/>
    <w:rsid w:val="003251F8"/>
    <w:rsid w:val="00325AB7"/>
    <w:rsid w:val="003260A6"/>
    <w:rsid w:val="00326129"/>
    <w:rsid w:val="003263AB"/>
    <w:rsid w:val="003263F6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F8C"/>
    <w:rsid w:val="003315CE"/>
    <w:rsid w:val="00331E83"/>
    <w:rsid w:val="00331F98"/>
    <w:rsid w:val="003320F6"/>
    <w:rsid w:val="00332530"/>
    <w:rsid w:val="0033315D"/>
    <w:rsid w:val="003339D7"/>
    <w:rsid w:val="00333B35"/>
    <w:rsid w:val="0033431A"/>
    <w:rsid w:val="00334D3D"/>
    <w:rsid w:val="00334EB9"/>
    <w:rsid w:val="00335121"/>
    <w:rsid w:val="00335204"/>
    <w:rsid w:val="00335223"/>
    <w:rsid w:val="00335827"/>
    <w:rsid w:val="00335AFE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FC6"/>
    <w:rsid w:val="00340235"/>
    <w:rsid w:val="003404AD"/>
    <w:rsid w:val="00340554"/>
    <w:rsid w:val="00340A98"/>
    <w:rsid w:val="00340FCB"/>
    <w:rsid w:val="003412BA"/>
    <w:rsid w:val="00341395"/>
    <w:rsid w:val="00342554"/>
    <w:rsid w:val="003425C3"/>
    <w:rsid w:val="00342ABA"/>
    <w:rsid w:val="00342DAD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915"/>
    <w:rsid w:val="00346B67"/>
    <w:rsid w:val="00347716"/>
    <w:rsid w:val="00347EE4"/>
    <w:rsid w:val="003509C5"/>
    <w:rsid w:val="00350D02"/>
    <w:rsid w:val="00351781"/>
    <w:rsid w:val="0035196D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2D13"/>
    <w:rsid w:val="003634DD"/>
    <w:rsid w:val="00363940"/>
    <w:rsid w:val="00363A1E"/>
    <w:rsid w:val="00363C34"/>
    <w:rsid w:val="003640A0"/>
    <w:rsid w:val="00364173"/>
    <w:rsid w:val="003644EF"/>
    <w:rsid w:val="00364646"/>
    <w:rsid w:val="003649DD"/>
    <w:rsid w:val="00364CC9"/>
    <w:rsid w:val="00365345"/>
    <w:rsid w:val="0036548D"/>
    <w:rsid w:val="003654AB"/>
    <w:rsid w:val="003654F8"/>
    <w:rsid w:val="0036581F"/>
    <w:rsid w:val="00366ED5"/>
    <w:rsid w:val="00367244"/>
    <w:rsid w:val="00367D26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1A0"/>
    <w:rsid w:val="00373500"/>
    <w:rsid w:val="003738F4"/>
    <w:rsid w:val="00373A7E"/>
    <w:rsid w:val="00373D93"/>
    <w:rsid w:val="0037413C"/>
    <w:rsid w:val="0037432C"/>
    <w:rsid w:val="00374597"/>
    <w:rsid w:val="003746E1"/>
    <w:rsid w:val="003748AA"/>
    <w:rsid w:val="00374F3E"/>
    <w:rsid w:val="00375009"/>
    <w:rsid w:val="00375050"/>
    <w:rsid w:val="00375092"/>
    <w:rsid w:val="0037515C"/>
    <w:rsid w:val="0037527A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B59"/>
    <w:rsid w:val="00380B6F"/>
    <w:rsid w:val="00380BC4"/>
    <w:rsid w:val="003812DC"/>
    <w:rsid w:val="003812E9"/>
    <w:rsid w:val="003812F9"/>
    <w:rsid w:val="003814BE"/>
    <w:rsid w:val="0038190D"/>
    <w:rsid w:val="00381C3E"/>
    <w:rsid w:val="00381CEC"/>
    <w:rsid w:val="00382029"/>
    <w:rsid w:val="003825DF"/>
    <w:rsid w:val="00382731"/>
    <w:rsid w:val="00382782"/>
    <w:rsid w:val="00382C8A"/>
    <w:rsid w:val="0038301D"/>
    <w:rsid w:val="003830AC"/>
    <w:rsid w:val="0038317C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4C2"/>
    <w:rsid w:val="003855E1"/>
    <w:rsid w:val="00385678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F1E"/>
    <w:rsid w:val="00390B38"/>
    <w:rsid w:val="00390D24"/>
    <w:rsid w:val="003920C6"/>
    <w:rsid w:val="003922FB"/>
    <w:rsid w:val="00392905"/>
    <w:rsid w:val="00392D0A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A0072"/>
    <w:rsid w:val="003A0441"/>
    <w:rsid w:val="003A05C9"/>
    <w:rsid w:val="003A0BDB"/>
    <w:rsid w:val="003A0C92"/>
    <w:rsid w:val="003A0CA2"/>
    <w:rsid w:val="003A0EED"/>
    <w:rsid w:val="003A0EF9"/>
    <w:rsid w:val="003A1052"/>
    <w:rsid w:val="003A12EB"/>
    <w:rsid w:val="003A13C2"/>
    <w:rsid w:val="003A1590"/>
    <w:rsid w:val="003A190B"/>
    <w:rsid w:val="003A1AC5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BC5"/>
    <w:rsid w:val="003B21C8"/>
    <w:rsid w:val="003B2432"/>
    <w:rsid w:val="003B2DAA"/>
    <w:rsid w:val="003B35A7"/>
    <w:rsid w:val="003B3A67"/>
    <w:rsid w:val="003B5378"/>
    <w:rsid w:val="003B5A76"/>
    <w:rsid w:val="003B5BB3"/>
    <w:rsid w:val="003B5C48"/>
    <w:rsid w:val="003B5CFC"/>
    <w:rsid w:val="003B6062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D1"/>
    <w:rsid w:val="003C23F5"/>
    <w:rsid w:val="003C26C9"/>
    <w:rsid w:val="003C3157"/>
    <w:rsid w:val="003C34FD"/>
    <w:rsid w:val="003C35B3"/>
    <w:rsid w:val="003C46FD"/>
    <w:rsid w:val="003C49F1"/>
    <w:rsid w:val="003C4AB6"/>
    <w:rsid w:val="003C4C01"/>
    <w:rsid w:val="003C4F89"/>
    <w:rsid w:val="003C54F4"/>
    <w:rsid w:val="003C55F8"/>
    <w:rsid w:val="003C5D4E"/>
    <w:rsid w:val="003C6268"/>
    <w:rsid w:val="003C67BC"/>
    <w:rsid w:val="003C68F5"/>
    <w:rsid w:val="003C69EB"/>
    <w:rsid w:val="003C6A09"/>
    <w:rsid w:val="003C73EE"/>
    <w:rsid w:val="003C7AA5"/>
    <w:rsid w:val="003D05D2"/>
    <w:rsid w:val="003D1038"/>
    <w:rsid w:val="003D1152"/>
    <w:rsid w:val="003D1927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E00BB"/>
    <w:rsid w:val="003E02EA"/>
    <w:rsid w:val="003E0A40"/>
    <w:rsid w:val="003E0D81"/>
    <w:rsid w:val="003E1493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51C1"/>
    <w:rsid w:val="003E52A3"/>
    <w:rsid w:val="003E5581"/>
    <w:rsid w:val="003E55F8"/>
    <w:rsid w:val="003E5629"/>
    <w:rsid w:val="003E5EB1"/>
    <w:rsid w:val="003E628E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1130"/>
    <w:rsid w:val="003F1689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643"/>
    <w:rsid w:val="003F48FB"/>
    <w:rsid w:val="003F5571"/>
    <w:rsid w:val="003F5B00"/>
    <w:rsid w:val="003F693C"/>
    <w:rsid w:val="003F6B1B"/>
    <w:rsid w:val="003F7287"/>
    <w:rsid w:val="003F7BE6"/>
    <w:rsid w:val="00400FC6"/>
    <w:rsid w:val="00400FFC"/>
    <w:rsid w:val="0040159E"/>
    <w:rsid w:val="00401687"/>
    <w:rsid w:val="00401EF0"/>
    <w:rsid w:val="00402112"/>
    <w:rsid w:val="00402E43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57"/>
    <w:rsid w:val="00406F6D"/>
    <w:rsid w:val="0040741B"/>
    <w:rsid w:val="0040758E"/>
    <w:rsid w:val="004078D1"/>
    <w:rsid w:val="004102D1"/>
    <w:rsid w:val="004105A1"/>
    <w:rsid w:val="0041072E"/>
    <w:rsid w:val="00410C98"/>
    <w:rsid w:val="00410E8D"/>
    <w:rsid w:val="00411262"/>
    <w:rsid w:val="00411545"/>
    <w:rsid w:val="004117E2"/>
    <w:rsid w:val="0041186F"/>
    <w:rsid w:val="00411F57"/>
    <w:rsid w:val="004124FF"/>
    <w:rsid w:val="00412906"/>
    <w:rsid w:val="0041364A"/>
    <w:rsid w:val="004137B3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734"/>
    <w:rsid w:val="00417C42"/>
    <w:rsid w:val="00420B0A"/>
    <w:rsid w:val="00420F3A"/>
    <w:rsid w:val="00421CB6"/>
    <w:rsid w:val="00422005"/>
    <w:rsid w:val="0042203F"/>
    <w:rsid w:val="00422077"/>
    <w:rsid w:val="0042232D"/>
    <w:rsid w:val="00422399"/>
    <w:rsid w:val="004224E0"/>
    <w:rsid w:val="004228DB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8BE"/>
    <w:rsid w:val="00425B8F"/>
    <w:rsid w:val="00425D71"/>
    <w:rsid w:val="00426093"/>
    <w:rsid w:val="00426109"/>
    <w:rsid w:val="0042627E"/>
    <w:rsid w:val="00426E5F"/>
    <w:rsid w:val="00426F0A"/>
    <w:rsid w:val="00426FCF"/>
    <w:rsid w:val="0042719A"/>
    <w:rsid w:val="0042777D"/>
    <w:rsid w:val="004279C0"/>
    <w:rsid w:val="00427AB6"/>
    <w:rsid w:val="00427BD9"/>
    <w:rsid w:val="004300ED"/>
    <w:rsid w:val="004301EA"/>
    <w:rsid w:val="004305D9"/>
    <w:rsid w:val="00430C58"/>
    <w:rsid w:val="0043110B"/>
    <w:rsid w:val="00431426"/>
    <w:rsid w:val="00431562"/>
    <w:rsid w:val="00431B0C"/>
    <w:rsid w:val="00431C3A"/>
    <w:rsid w:val="00431F2D"/>
    <w:rsid w:val="004324EB"/>
    <w:rsid w:val="004326D9"/>
    <w:rsid w:val="00433251"/>
    <w:rsid w:val="0043339D"/>
    <w:rsid w:val="0043356A"/>
    <w:rsid w:val="00433B53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EA"/>
    <w:rsid w:val="00436F1A"/>
    <w:rsid w:val="00436F82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FC"/>
    <w:rsid w:val="00443BB1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1357"/>
    <w:rsid w:val="0045165F"/>
    <w:rsid w:val="004518E2"/>
    <w:rsid w:val="00451968"/>
    <w:rsid w:val="004525B8"/>
    <w:rsid w:val="0045263F"/>
    <w:rsid w:val="00452A98"/>
    <w:rsid w:val="00452BDA"/>
    <w:rsid w:val="00453174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BA3"/>
    <w:rsid w:val="004600F8"/>
    <w:rsid w:val="00460B1A"/>
    <w:rsid w:val="00460B5A"/>
    <w:rsid w:val="00460C28"/>
    <w:rsid w:val="004610F2"/>
    <w:rsid w:val="004616E2"/>
    <w:rsid w:val="00461753"/>
    <w:rsid w:val="00461831"/>
    <w:rsid w:val="00461BC2"/>
    <w:rsid w:val="0046234D"/>
    <w:rsid w:val="004627EB"/>
    <w:rsid w:val="00462AF2"/>
    <w:rsid w:val="00462C24"/>
    <w:rsid w:val="00462EC7"/>
    <w:rsid w:val="00463827"/>
    <w:rsid w:val="004638DA"/>
    <w:rsid w:val="00463963"/>
    <w:rsid w:val="00463BE3"/>
    <w:rsid w:val="00463BEF"/>
    <w:rsid w:val="00463E45"/>
    <w:rsid w:val="00464136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700B"/>
    <w:rsid w:val="0046759F"/>
    <w:rsid w:val="0047048A"/>
    <w:rsid w:val="00470D03"/>
    <w:rsid w:val="00471917"/>
    <w:rsid w:val="00471A0B"/>
    <w:rsid w:val="00471E2D"/>
    <w:rsid w:val="00471F7A"/>
    <w:rsid w:val="00471FD5"/>
    <w:rsid w:val="004720F7"/>
    <w:rsid w:val="004726F9"/>
    <w:rsid w:val="00472E54"/>
    <w:rsid w:val="00473053"/>
    <w:rsid w:val="00473730"/>
    <w:rsid w:val="00473A01"/>
    <w:rsid w:val="00473C2E"/>
    <w:rsid w:val="00474EE8"/>
    <w:rsid w:val="00474EF4"/>
    <w:rsid w:val="004753E7"/>
    <w:rsid w:val="0047560F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19F0"/>
    <w:rsid w:val="004825B2"/>
    <w:rsid w:val="0048292E"/>
    <w:rsid w:val="00482B81"/>
    <w:rsid w:val="00482F1E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BA4"/>
    <w:rsid w:val="00490111"/>
    <w:rsid w:val="004904AE"/>
    <w:rsid w:val="0049099D"/>
    <w:rsid w:val="00490C06"/>
    <w:rsid w:val="00490E04"/>
    <w:rsid w:val="004913A8"/>
    <w:rsid w:val="00491985"/>
    <w:rsid w:val="00491AC6"/>
    <w:rsid w:val="00491DB8"/>
    <w:rsid w:val="0049201C"/>
    <w:rsid w:val="004921C7"/>
    <w:rsid w:val="00492C71"/>
    <w:rsid w:val="00492FCE"/>
    <w:rsid w:val="004932C7"/>
    <w:rsid w:val="004933D5"/>
    <w:rsid w:val="004935A9"/>
    <w:rsid w:val="004937DD"/>
    <w:rsid w:val="0049385B"/>
    <w:rsid w:val="00493B57"/>
    <w:rsid w:val="00493EB7"/>
    <w:rsid w:val="0049405E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6C"/>
    <w:rsid w:val="004A0D7F"/>
    <w:rsid w:val="004A0DF4"/>
    <w:rsid w:val="004A0EF9"/>
    <w:rsid w:val="004A1133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4187"/>
    <w:rsid w:val="004A4313"/>
    <w:rsid w:val="004A4813"/>
    <w:rsid w:val="004A48B2"/>
    <w:rsid w:val="004A4DA8"/>
    <w:rsid w:val="004A5900"/>
    <w:rsid w:val="004A62A0"/>
    <w:rsid w:val="004A68EB"/>
    <w:rsid w:val="004A6F98"/>
    <w:rsid w:val="004A7749"/>
    <w:rsid w:val="004B030C"/>
    <w:rsid w:val="004B03E6"/>
    <w:rsid w:val="004B0E52"/>
    <w:rsid w:val="004B107F"/>
    <w:rsid w:val="004B1273"/>
    <w:rsid w:val="004B150C"/>
    <w:rsid w:val="004B1F2B"/>
    <w:rsid w:val="004B2A85"/>
    <w:rsid w:val="004B2AD8"/>
    <w:rsid w:val="004B3166"/>
    <w:rsid w:val="004B33AB"/>
    <w:rsid w:val="004B356F"/>
    <w:rsid w:val="004B3644"/>
    <w:rsid w:val="004B378F"/>
    <w:rsid w:val="004B393A"/>
    <w:rsid w:val="004B3D05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9EE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86"/>
    <w:rsid w:val="004D16C0"/>
    <w:rsid w:val="004D19BA"/>
    <w:rsid w:val="004D1A4E"/>
    <w:rsid w:val="004D1E5A"/>
    <w:rsid w:val="004D215F"/>
    <w:rsid w:val="004D27A6"/>
    <w:rsid w:val="004D29AA"/>
    <w:rsid w:val="004D29FA"/>
    <w:rsid w:val="004D2CD8"/>
    <w:rsid w:val="004D3B51"/>
    <w:rsid w:val="004D437D"/>
    <w:rsid w:val="004D4AD6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7B14"/>
    <w:rsid w:val="004D7B25"/>
    <w:rsid w:val="004D7DC7"/>
    <w:rsid w:val="004D7FCD"/>
    <w:rsid w:val="004E01AE"/>
    <w:rsid w:val="004E05A5"/>
    <w:rsid w:val="004E065F"/>
    <w:rsid w:val="004E0C62"/>
    <w:rsid w:val="004E0D92"/>
    <w:rsid w:val="004E181E"/>
    <w:rsid w:val="004E1855"/>
    <w:rsid w:val="004E22D5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81F"/>
    <w:rsid w:val="004E6824"/>
    <w:rsid w:val="004E6DE1"/>
    <w:rsid w:val="004E7148"/>
    <w:rsid w:val="004E7242"/>
    <w:rsid w:val="004E758D"/>
    <w:rsid w:val="004E7678"/>
    <w:rsid w:val="004E76D6"/>
    <w:rsid w:val="004E77DD"/>
    <w:rsid w:val="004E7886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EA"/>
    <w:rsid w:val="004F2E2D"/>
    <w:rsid w:val="004F3359"/>
    <w:rsid w:val="004F3584"/>
    <w:rsid w:val="004F3742"/>
    <w:rsid w:val="004F3C1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77C"/>
    <w:rsid w:val="004F6FC4"/>
    <w:rsid w:val="004F6FF9"/>
    <w:rsid w:val="004F7666"/>
    <w:rsid w:val="004F77AF"/>
    <w:rsid w:val="004F7D4D"/>
    <w:rsid w:val="004F7F2F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2"/>
    <w:rsid w:val="00502A45"/>
    <w:rsid w:val="00502C62"/>
    <w:rsid w:val="00503063"/>
    <w:rsid w:val="0050319A"/>
    <w:rsid w:val="0050319C"/>
    <w:rsid w:val="0050321E"/>
    <w:rsid w:val="00504060"/>
    <w:rsid w:val="00504360"/>
    <w:rsid w:val="005045A1"/>
    <w:rsid w:val="00504EF0"/>
    <w:rsid w:val="00504FEF"/>
    <w:rsid w:val="00505CCD"/>
    <w:rsid w:val="00505DA9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3D4"/>
    <w:rsid w:val="0051147C"/>
    <w:rsid w:val="0051153C"/>
    <w:rsid w:val="00511C4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CB7"/>
    <w:rsid w:val="005230F3"/>
    <w:rsid w:val="00523400"/>
    <w:rsid w:val="005237AF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B3A"/>
    <w:rsid w:val="00526FFE"/>
    <w:rsid w:val="0052708F"/>
    <w:rsid w:val="005270BF"/>
    <w:rsid w:val="00527F8F"/>
    <w:rsid w:val="005304CB"/>
    <w:rsid w:val="00530D34"/>
    <w:rsid w:val="00531508"/>
    <w:rsid w:val="0053197B"/>
    <w:rsid w:val="00531A84"/>
    <w:rsid w:val="00531C94"/>
    <w:rsid w:val="00531F23"/>
    <w:rsid w:val="00532818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6914"/>
    <w:rsid w:val="00536EE0"/>
    <w:rsid w:val="0053727B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25F9"/>
    <w:rsid w:val="00542E96"/>
    <w:rsid w:val="005430F9"/>
    <w:rsid w:val="00543741"/>
    <w:rsid w:val="00543785"/>
    <w:rsid w:val="00543BDA"/>
    <w:rsid w:val="00543D62"/>
    <w:rsid w:val="0054409E"/>
    <w:rsid w:val="00544584"/>
    <w:rsid w:val="0054482D"/>
    <w:rsid w:val="00544AE8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14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6494"/>
    <w:rsid w:val="005568E0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669"/>
    <w:rsid w:val="005606FD"/>
    <w:rsid w:val="00560946"/>
    <w:rsid w:val="00560C3D"/>
    <w:rsid w:val="00561373"/>
    <w:rsid w:val="005615EB"/>
    <w:rsid w:val="00561A59"/>
    <w:rsid w:val="00561CDA"/>
    <w:rsid w:val="00561ED1"/>
    <w:rsid w:val="00562C03"/>
    <w:rsid w:val="00562EB9"/>
    <w:rsid w:val="005636F0"/>
    <w:rsid w:val="00563D96"/>
    <w:rsid w:val="00563F1D"/>
    <w:rsid w:val="005648CF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40E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46E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229E"/>
    <w:rsid w:val="005828EE"/>
    <w:rsid w:val="00582ADB"/>
    <w:rsid w:val="00582B72"/>
    <w:rsid w:val="005830F8"/>
    <w:rsid w:val="0058342A"/>
    <w:rsid w:val="00583736"/>
    <w:rsid w:val="00583BF8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E7C"/>
    <w:rsid w:val="00591303"/>
    <w:rsid w:val="00591C01"/>
    <w:rsid w:val="0059213D"/>
    <w:rsid w:val="00592868"/>
    <w:rsid w:val="00592940"/>
    <w:rsid w:val="00592C26"/>
    <w:rsid w:val="00592CB1"/>
    <w:rsid w:val="00593AF9"/>
    <w:rsid w:val="00594396"/>
    <w:rsid w:val="0059463B"/>
    <w:rsid w:val="00594981"/>
    <w:rsid w:val="00594B07"/>
    <w:rsid w:val="00594C15"/>
    <w:rsid w:val="00594D65"/>
    <w:rsid w:val="005951B3"/>
    <w:rsid w:val="00596047"/>
    <w:rsid w:val="005960C9"/>
    <w:rsid w:val="005965C0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EF1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44D"/>
    <w:rsid w:val="005A4AAA"/>
    <w:rsid w:val="005A4C3E"/>
    <w:rsid w:val="005A581E"/>
    <w:rsid w:val="005A5AF0"/>
    <w:rsid w:val="005A5B91"/>
    <w:rsid w:val="005A5FE1"/>
    <w:rsid w:val="005A61B9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76E"/>
    <w:rsid w:val="005B18BF"/>
    <w:rsid w:val="005B235D"/>
    <w:rsid w:val="005B2515"/>
    <w:rsid w:val="005B2899"/>
    <w:rsid w:val="005B28CF"/>
    <w:rsid w:val="005B2A1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6CB"/>
    <w:rsid w:val="005B4B7F"/>
    <w:rsid w:val="005B51B8"/>
    <w:rsid w:val="005B549A"/>
    <w:rsid w:val="005B6099"/>
    <w:rsid w:val="005B60AA"/>
    <w:rsid w:val="005B694D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2767"/>
    <w:rsid w:val="005C2938"/>
    <w:rsid w:val="005C343E"/>
    <w:rsid w:val="005C384E"/>
    <w:rsid w:val="005C3C17"/>
    <w:rsid w:val="005C3DFA"/>
    <w:rsid w:val="005C4013"/>
    <w:rsid w:val="005C4540"/>
    <w:rsid w:val="005C4660"/>
    <w:rsid w:val="005C4C4E"/>
    <w:rsid w:val="005C4EAB"/>
    <w:rsid w:val="005C519E"/>
    <w:rsid w:val="005C53A5"/>
    <w:rsid w:val="005C5592"/>
    <w:rsid w:val="005C569F"/>
    <w:rsid w:val="005C58BD"/>
    <w:rsid w:val="005C5AB3"/>
    <w:rsid w:val="005C5CB7"/>
    <w:rsid w:val="005C6450"/>
    <w:rsid w:val="005C64D2"/>
    <w:rsid w:val="005C6679"/>
    <w:rsid w:val="005C6AB4"/>
    <w:rsid w:val="005C6B8D"/>
    <w:rsid w:val="005C7563"/>
    <w:rsid w:val="005C7763"/>
    <w:rsid w:val="005C7A22"/>
    <w:rsid w:val="005C7BF3"/>
    <w:rsid w:val="005C7CB4"/>
    <w:rsid w:val="005C7DB9"/>
    <w:rsid w:val="005D0959"/>
    <w:rsid w:val="005D0E33"/>
    <w:rsid w:val="005D1D8E"/>
    <w:rsid w:val="005D1FAE"/>
    <w:rsid w:val="005D1FF0"/>
    <w:rsid w:val="005D2569"/>
    <w:rsid w:val="005D2900"/>
    <w:rsid w:val="005D2C43"/>
    <w:rsid w:val="005D2CE0"/>
    <w:rsid w:val="005D2D79"/>
    <w:rsid w:val="005D2D7A"/>
    <w:rsid w:val="005D3398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6A4"/>
    <w:rsid w:val="005D6B25"/>
    <w:rsid w:val="005D7189"/>
    <w:rsid w:val="005D782A"/>
    <w:rsid w:val="005E0755"/>
    <w:rsid w:val="005E0F1F"/>
    <w:rsid w:val="005E0F43"/>
    <w:rsid w:val="005E135B"/>
    <w:rsid w:val="005E1BB1"/>
    <w:rsid w:val="005E1F24"/>
    <w:rsid w:val="005E205B"/>
    <w:rsid w:val="005E293D"/>
    <w:rsid w:val="005E2E3C"/>
    <w:rsid w:val="005E3716"/>
    <w:rsid w:val="005E3E46"/>
    <w:rsid w:val="005E3FF5"/>
    <w:rsid w:val="005E4215"/>
    <w:rsid w:val="005E44FB"/>
    <w:rsid w:val="005E4625"/>
    <w:rsid w:val="005E48A5"/>
    <w:rsid w:val="005E4BD6"/>
    <w:rsid w:val="005E4FA2"/>
    <w:rsid w:val="005E5576"/>
    <w:rsid w:val="005E58CC"/>
    <w:rsid w:val="005E6242"/>
    <w:rsid w:val="005E677D"/>
    <w:rsid w:val="005E7240"/>
    <w:rsid w:val="005E72A2"/>
    <w:rsid w:val="005E736A"/>
    <w:rsid w:val="005E78A8"/>
    <w:rsid w:val="005E7BB1"/>
    <w:rsid w:val="005E7C1C"/>
    <w:rsid w:val="005F026E"/>
    <w:rsid w:val="005F028F"/>
    <w:rsid w:val="005F0340"/>
    <w:rsid w:val="005F054A"/>
    <w:rsid w:val="005F0696"/>
    <w:rsid w:val="005F0CE3"/>
    <w:rsid w:val="005F0DA9"/>
    <w:rsid w:val="005F0F47"/>
    <w:rsid w:val="005F1632"/>
    <w:rsid w:val="005F199C"/>
    <w:rsid w:val="005F2709"/>
    <w:rsid w:val="005F2B52"/>
    <w:rsid w:val="005F3095"/>
    <w:rsid w:val="005F3AEE"/>
    <w:rsid w:val="005F4A08"/>
    <w:rsid w:val="005F4E34"/>
    <w:rsid w:val="005F524F"/>
    <w:rsid w:val="005F5E7C"/>
    <w:rsid w:val="005F6029"/>
    <w:rsid w:val="005F60E7"/>
    <w:rsid w:val="005F6717"/>
    <w:rsid w:val="005F6A3B"/>
    <w:rsid w:val="005F6D89"/>
    <w:rsid w:val="005F7732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70F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DEA"/>
    <w:rsid w:val="00604E30"/>
    <w:rsid w:val="006052D6"/>
    <w:rsid w:val="006061E5"/>
    <w:rsid w:val="006061F2"/>
    <w:rsid w:val="006063BA"/>
    <w:rsid w:val="00606867"/>
    <w:rsid w:val="006068F9"/>
    <w:rsid w:val="0060721D"/>
    <w:rsid w:val="0060754E"/>
    <w:rsid w:val="00607836"/>
    <w:rsid w:val="00610438"/>
    <w:rsid w:val="00610528"/>
    <w:rsid w:val="0061099C"/>
    <w:rsid w:val="00611B56"/>
    <w:rsid w:val="0061201C"/>
    <w:rsid w:val="00612964"/>
    <w:rsid w:val="0061338C"/>
    <w:rsid w:val="0061339E"/>
    <w:rsid w:val="00613531"/>
    <w:rsid w:val="00613A0F"/>
    <w:rsid w:val="00613BA9"/>
    <w:rsid w:val="00613F63"/>
    <w:rsid w:val="00614265"/>
    <w:rsid w:val="00614372"/>
    <w:rsid w:val="006144D8"/>
    <w:rsid w:val="0061494F"/>
    <w:rsid w:val="00615002"/>
    <w:rsid w:val="00615EBF"/>
    <w:rsid w:val="00616120"/>
    <w:rsid w:val="0061696E"/>
    <w:rsid w:val="00616A99"/>
    <w:rsid w:val="00617147"/>
    <w:rsid w:val="00617A02"/>
    <w:rsid w:val="00617A14"/>
    <w:rsid w:val="00617BD0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9E7"/>
    <w:rsid w:val="00623588"/>
    <w:rsid w:val="00623BAA"/>
    <w:rsid w:val="00623BBC"/>
    <w:rsid w:val="00623F83"/>
    <w:rsid w:val="00624038"/>
    <w:rsid w:val="006248E4"/>
    <w:rsid w:val="00624F68"/>
    <w:rsid w:val="00625040"/>
    <w:rsid w:val="006263E0"/>
    <w:rsid w:val="00626FAD"/>
    <w:rsid w:val="00627042"/>
    <w:rsid w:val="006273C4"/>
    <w:rsid w:val="00627702"/>
    <w:rsid w:val="00627D5C"/>
    <w:rsid w:val="00627D77"/>
    <w:rsid w:val="00627EC5"/>
    <w:rsid w:val="00630249"/>
    <w:rsid w:val="006302F0"/>
    <w:rsid w:val="00630482"/>
    <w:rsid w:val="0063075A"/>
    <w:rsid w:val="00630CAF"/>
    <w:rsid w:val="00631A32"/>
    <w:rsid w:val="00631E57"/>
    <w:rsid w:val="00632A67"/>
    <w:rsid w:val="00632D1B"/>
    <w:rsid w:val="006332F7"/>
    <w:rsid w:val="00633C06"/>
    <w:rsid w:val="00633C82"/>
    <w:rsid w:val="0063439B"/>
    <w:rsid w:val="0063441F"/>
    <w:rsid w:val="00634A90"/>
    <w:rsid w:val="0063503E"/>
    <w:rsid w:val="006350EE"/>
    <w:rsid w:val="00635446"/>
    <w:rsid w:val="00635774"/>
    <w:rsid w:val="00635BA4"/>
    <w:rsid w:val="00635CFC"/>
    <w:rsid w:val="006362B6"/>
    <w:rsid w:val="00636612"/>
    <w:rsid w:val="00636980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E9A"/>
    <w:rsid w:val="00643692"/>
    <w:rsid w:val="00643907"/>
    <w:rsid w:val="00643B87"/>
    <w:rsid w:val="00643C8B"/>
    <w:rsid w:val="006449EC"/>
    <w:rsid w:val="00644F55"/>
    <w:rsid w:val="006451A1"/>
    <w:rsid w:val="00645FF5"/>
    <w:rsid w:val="00646358"/>
    <w:rsid w:val="0064644A"/>
    <w:rsid w:val="00646A54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116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562"/>
    <w:rsid w:val="00656B8A"/>
    <w:rsid w:val="00656E4A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E13"/>
    <w:rsid w:val="00665352"/>
    <w:rsid w:val="00665536"/>
    <w:rsid w:val="00665873"/>
    <w:rsid w:val="006665F1"/>
    <w:rsid w:val="006668F1"/>
    <w:rsid w:val="00666D19"/>
    <w:rsid w:val="00666FD4"/>
    <w:rsid w:val="00667035"/>
    <w:rsid w:val="00667515"/>
    <w:rsid w:val="006676D8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DF2"/>
    <w:rsid w:val="00675048"/>
    <w:rsid w:val="00675942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25E"/>
    <w:rsid w:val="006803F2"/>
    <w:rsid w:val="0068064C"/>
    <w:rsid w:val="006809FA"/>
    <w:rsid w:val="00680D4F"/>
    <w:rsid w:val="00680D5C"/>
    <w:rsid w:val="00680E32"/>
    <w:rsid w:val="0068111C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0FD"/>
    <w:rsid w:val="006864EB"/>
    <w:rsid w:val="006865B8"/>
    <w:rsid w:val="00686936"/>
    <w:rsid w:val="006869E4"/>
    <w:rsid w:val="00686FB0"/>
    <w:rsid w:val="00687121"/>
    <w:rsid w:val="00687C8C"/>
    <w:rsid w:val="00690452"/>
    <w:rsid w:val="006909C1"/>
    <w:rsid w:val="00690F29"/>
    <w:rsid w:val="00691324"/>
    <w:rsid w:val="00692287"/>
    <w:rsid w:val="00692289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101"/>
    <w:rsid w:val="00697331"/>
    <w:rsid w:val="006973FA"/>
    <w:rsid w:val="0069750A"/>
    <w:rsid w:val="0069760D"/>
    <w:rsid w:val="006A01D4"/>
    <w:rsid w:val="006A0549"/>
    <w:rsid w:val="006A05CF"/>
    <w:rsid w:val="006A0C44"/>
    <w:rsid w:val="006A0F4F"/>
    <w:rsid w:val="006A11C6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712"/>
    <w:rsid w:val="006A3A59"/>
    <w:rsid w:val="006A434B"/>
    <w:rsid w:val="006A4455"/>
    <w:rsid w:val="006A44F5"/>
    <w:rsid w:val="006A459F"/>
    <w:rsid w:val="006A4D39"/>
    <w:rsid w:val="006A4E70"/>
    <w:rsid w:val="006A5077"/>
    <w:rsid w:val="006A50F8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635"/>
    <w:rsid w:val="006B3848"/>
    <w:rsid w:val="006B3ABF"/>
    <w:rsid w:val="006B3D3D"/>
    <w:rsid w:val="006B3E17"/>
    <w:rsid w:val="006B3E64"/>
    <w:rsid w:val="006B4092"/>
    <w:rsid w:val="006B4696"/>
    <w:rsid w:val="006B47F9"/>
    <w:rsid w:val="006B4F22"/>
    <w:rsid w:val="006B54CA"/>
    <w:rsid w:val="006B5AF5"/>
    <w:rsid w:val="006B5B2A"/>
    <w:rsid w:val="006B5BE5"/>
    <w:rsid w:val="006B6104"/>
    <w:rsid w:val="006B68BF"/>
    <w:rsid w:val="006B6A06"/>
    <w:rsid w:val="006B6D93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84A"/>
    <w:rsid w:val="006C215C"/>
    <w:rsid w:val="006C26BB"/>
    <w:rsid w:val="006C2B65"/>
    <w:rsid w:val="006C3605"/>
    <w:rsid w:val="006C3AE3"/>
    <w:rsid w:val="006C3E39"/>
    <w:rsid w:val="006C3E5E"/>
    <w:rsid w:val="006C41A5"/>
    <w:rsid w:val="006C4564"/>
    <w:rsid w:val="006C47A0"/>
    <w:rsid w:val="006C47BA"/>
    <w:rsid w:val="006C506E"/>
    <w:rsid w:val="006C5201"/>
    <w:rsid w:val="006C5B58"/>
    <w:rsid w:val="006C5DDB"/>
    <w:rsid w:val="006C5E60"/>
    <w:rsid w:val="006C6315"/>
    <w:rsid w:val="006C6B50"/>
    <w:rsid w:val="006C6CB1"/>
    <w:rsid w:val="006C6D07"/>
    <w:rsid w:val="006C6FD6"/>
    <w:rsid w:val="006C7098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1034"/>
    <w:rsid w:val="006E17D8"/>
    <w:rsid w:val="006E17F2"/>
    <w:rsid w:val="006E1AA5"/>
    <w:rsid w:val="006E1D49"/>
    <w:rsid w:val="006E1DD8"/>
    <w:rsid w:val="006E2201"/>
    <w:rsid w:val="006E2958"/>
    <w:rsid w:val="006E2C15"/>
    <w:rsid w:val="006E3384"/>
    <w:rsid w:val="006E388E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99D"/>
    <w:rsid w:val="006E6EB3"/>
    <w:rsid w:val="006E7266"/>
    <w:rsid w:val="006E7595"/>
    <w:rsid w:val="006E75D7"/>
    <w:rsid w:val="006F0789"/>
    <w:rsid w:val="006F1242"/>
    <w:rsid w:val="006F1257"/>
    <w:rsid w:val="006F1486"/>
    <w:rsid w:val="006F1FA4"/>
    <w:rsid w:val="006F24DF"/>
    <w:rsid w:val="006F2891"/>
    <w:rsid w:val="006F295D"/>
    <w:rsid w:val="006F3348"/>
    <w:rsid w:val="006F3B6A"/>
    <w:rsid w:val="006F3DC3"/>
    <w:rsid w:val="006F4B31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90"/>
    <w:rsid w:val="00700C05"/>
    <w:rsid w:val="00701241"/>
    <w:rsid w:val="007013CD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68"/>
    <w:rsid w:val="007062AE"/>
    <w:rsid w:val="0070652F"/>
    <w:rsid w:val="00706631"/>
    <w:rsid w:val="0070669E"/>
    <w:rsid w:val="00707602"/>
    <w:rsid w:val="007076B0"/>
    <w:rsid w:val="0070774D"/>
    <w:rsid w:val="00707795"/>
    <w:rsid w:val="00707959"/>
    <w:rsid w:val="00707AEC"/>
    <w:rsid w:val="00707E76"/>
    <w:rsid w:val="00707F73"/>
    <w:rsid w:val="00710296"/>
    <w:rsid w:val="00710310"/>
    <w:rsid w:val="0071092D"/>
    <w:rsid w:val="00710955"/>
    <w:rsid w:val="00710AFD"/>
    <w:rsid w:val="00710BC9"/>
    <w:rsid w:val="00710C49"/>
    <w:rsid w:val="00710DC3"/>
    <w:rsid w:val="007116E9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AF3"/>
    <w:rsid w:val="00714B3E"/>
    <w:rsid w:val="007152F1"/>
    <w:rsid w:val="007158E2"/>
    <w:rsid w:val="00715B72"/>
    <w:rsid w:val="00715F25"/>
    <w:rsid w:val="00716140"/>
    <w:rsid w:val="00716172"/>
    <w:rsid w:val="0071652B"/>
    <w:rsid w:val="0071685E"/>
    <w:rsid w:val="00716B28"/>
    <w:rsid w:val="007172D0"/>
    <w:rsid w:val="0071741D"/>
    <w:rsid w:val="00717CE1"/>
    <w:rsid w:val="00720D4E"/>
    <w:rsid w:val="007214B7"/>
    <w:rsid w:val="00721A54"/>
    <w:rsid w:val="00721B38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AE1"/>
    <w:rsid w:val="00724019"/>
    <w:rsid w:val="007242BC"/>
    <w:rsid w:val="007244DF"/>
    <w:rsid w:val="007246F4"/>
    <w:rsid w:val="00725440"/>
    <w:rsid w:val="007254C6"/>
    <w:rsid w:val="007268AF"/>
    <w:rsid w:val="007277F5"/>
    <w:rsid w:val="007278A5"/>
    <w:rsid w:val="00727996"/>
    <w:rsid w:val="00730030"/>
    <w:rsid w:val="007305C3"/>
    <w:rsid w:val="00730B8A"/>
    <w:rsid w:val="00730DE1"/>
    <w:rsid w:val="00730FE0"/>
    <w:rsid w:val="0073116A"/>
    <w:rsid w:val="007322CC"/>
    <w:rsid w:val="0073247F"/>
    <w:rsid w:val="0073278D"/>
    <w:rsid w:val="00732880"/>
    <w:rsid w:val="00732EF5"/>
    <w:rsid w:val="007333DF"/>
    <w:rsid w:val="007339AB"/>
    <w:rsid w:val="00733BE5"/>
    <w:rsid w:val="007344AD"/>
    <w:rsid w:val="007355B5"/>
    <w:rsid w:val="007357ED"/>
    <w:rsid w:val="00735A76"/>
    <w:rsid w:val="00735B10"/>
    <w:rsid w:val="00735E4D"/>
    <w:rsid w:val="007363AA"/>
    <w:rsid w:val="00736CA2"/>
    <w:rsid w:val="00736DD7"/>
    <w:rsid w:val="007376CC"/>
    <w:rsid w:val="007376CF"/>
    <w:rsid w:val="00737861"/>
    <w:rsid w:val="00737E09"/>
    <w:rsid w:val="0074014C"/>
    <w:rsid w:val="0074048A"/>
    <w:rsid w:val="007407F6"/>
    <w:rsid w:val="00740BEF"/>
    <w:rsid w:val="00740E22"/>
    <w:rsid w:val="0074104D"/>
    <w:rsid w:val="00741534"/>
    <w:rsid w:val="00741B45"/>
    <w:rsid w:val="00742021"/>
    <w:rsid w:val="00742308"/>
    <w:rsid w:val="007429E9"/>
    <w:rsid w:val="00742A2D"/>
    <w:rsid w:val="00742D84"/>
    <w:rsid w:val="00742F7F"/>
    <w:rsid w:val="007431DE"/>
    <w:rsid w:val="0074321B"/>
    <w:rsid w:val="00743288"/>
    <w:rsid w:val="0074343E"/>
    <w:rsid w:val="00743B06"/>
    <w:rsid w:val="00743C42"/>
    <w:rsid w:val="007447FB"/>
    <w:rsid w:val="00744A0E"/>
    <w:rsid w:val="00744A6D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0DE8"/>
    <w:rsid w:val="00761664"/>
    <w:rsid w:val="0076186F"/>
    <w:rsid w:val="00761D5C"/>
    <w:rsid w:val="00762009"/>
    <w:rsid w:val="00762182"/>
    <w:rsid w:val="00762541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5A"/>
    <w:rsid w:val="00765587"/>
    <w:rsid w:val="0076559D"/>
    <w:rsid w:val="00765697"/>
    <w:rsid w:val="0076579A"/>
    <w:rsid w:val="00766336"/>
    <w:rsid w:val="00766570"/>
    <w:rsid w:val="0076669C"/>
    <w:rsid w:val="00766716"/>
    <w:rsid w:val="007668DF"/>
    <w:rsid w:val="00766B07"/>
    <w:rsid w:val="00766F58"/>
    <w:rsid w:val="00767C0A"/>
    <w:rsid w:val="00767C1E"/>
    <w:rsid w:val="00770145"/>
    <w:rsid w:val="00770A78"/>
    <w:rsid w:val="00771066"/>
    <w:rsid w:val="007711A5"/>
    <w:rsid w:val="00771BEA"/>
    <w:rsid w:val="00771E97"/>
    <w:rsid w:val="00771EFC"/>
    <w:rsid w:val="007725C7"/>
    <w:rsid w:val="00772D00"/>
    <w:rsid w:val="00772E27"/>
    <w:rsid w:val="00773AB6"/>
    <w:rsid w:val="0077454A"/>
    <w:rsid w:val="00774971"/>
    <w:rsid w:val="00774E5C"/>
    <w:rsid w:val="0077560E"/>
    <w:rsid w:val="00775871"/>
    <w:rsid w:val="007765B2"/>
    <w:rsid w:val="007766BA"/>
    <w:rsid w:val="0077691C"/>
    <w:rsid w:val="00776C29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252"/>
    <w:rsid w:val="007956DA"/>
    <w:rsid w:val="00795906"/>
    <w:rsid w:val="00795E1D"/>
    <w:rsid w:val="00795E2B"/>
    <w:rsid w:val="0079612A"/>
    <w:rsid w:val="00796455"/>
    <w:rsid w:val="0079666E"/>
    <w:rsid w:val="0079680F"/>
    <w:rsid w:val="00797371"/>
    <w:rsid w:val="0079746C"/>
    <w:rsid w:val="00797484"/>
    <w:rsid w:val="00797BD9"/>
    <w:rsid w:val="007A03C4"/>
    <w:rsid w:val="007A0752"/>
    <w:rsid w:val="007A084E"/>
    <w:rsid w:val="007A1655"/>
    <w:rsid w:val="007A18F4"/>
    <w:rsid w:val="007A1915"/>
    <w:rsid w:val="007A1F39"/>
    <w:rsid w:val="007A214E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A52"/>
    <w:rsid w:val="007A5598"/>
    <w:rsid w:val="007A5B4A"/>
    <w:rsid w:val="007A617C"/>
    <w:rsid w:val="007A6261"/>
    <w:rsid w:val="007A68EF"/>
    <w:rsid w:val="007A69B2"/>
    <w:rsid w:val="007A6C6F"/>
    <w:rsid w:val="007A73C2"/>
    <w:rsid w:val="007A75C0"/>
    <w:rsid w:val="007A79E5"/>
    <w:rsid w:val="007A7A4A"/>
    <w:rsid w:val="007A7C80"/>
    <w:rsid w:val="007B023A"/>
    <w:rsid w:val="007B0399"/>
    <w:rsid w:val="007B083A"/>
    <w:rsid w:val="007B08C3"/>
    <w:rsid w:val="007B0E4C"/>
    <w:rsid w:val="007B118E"/>
    <w:rsid w:val="007B13BD"/>
    <w:rsid w:val="007B196C"/>
    <w:rsid w:val="007B1AB2"/>
    <w:rsid w:val="007B2521"/>
    <w:rsid w:val="007B2C6D"/>
    <w:rsid w:val="007B2E63"/>
    <w:rsid w:val="007B30D9"/>
    <w:rsid w:val="007B3D41"/>
    <w:rsid w:val="007B3FFE"/>
    <w:rsid w:val="007B4C8D"/>
    <w:rsid w:val="007B4CCA"/>
    <w:rsid w:val="007B4FB8"/>
    <w:rsid w:val="007B511E"/>
    <w:rsid w:val="007B512F"/>
    <w:rsid w:val="007B5C76"/>
    <w:rsid w:val="007B5C97"/>
    <w:rsid w:val="007B5E35"/>
    <w:rsid w:val="007B6282"/>
    <w:rsid w:val="007B639E"/>
    <w:rsid w:val="007B66F6"/>
    <w:rsid w:val="007B679B"/>
    <w:rsid w:val="007B6833"/>
    <w:rsid w:val="007B6B46"/>
    <w:rsid w:val="007B72D9"/>
    <w:rsid w:val="007B7572"/>
    <w:rsid w:val="007B7A96"/>
    <w:rsid w:val="007C08B2"/>
    <w:rsid w:val="007C10D7"/>
    <w:rsid w:val="007C118C"/>
    <w:rsid w:val="007C12E4"/>
    <w:rsid w:val="007C145A"/>
    <w:rsid w:val="007C176D"/>
    <w:rsid w:val="007C190F"/>
    <w:rsid w:val="007C1B71"/>
    <w:rsid w:val="007C1EAC"/>
    <w:rsid w:val="007C210E"/>
    <w:rsid w:val="007C22CB"/>
    <w:rsid w:val="007C2415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8FC"/>
    <w:rsid w:val="007C7ADF"/>
    <w:rsid w:val="007C7B6D"/>
    <w:rsid w:val="007D04B8"/>
    <w:rsid w:val="007D0513"/>
    <w:rsid w:val="007D05A2"/>
    <w:rsid w:val="007D0B79"/>
    <w:rsid w:val="007D0BD7"/>
    <w:rsid w:val="007D1D35"/>
    <w:rsid w:val="007D206F"/>
    <w:rsid w:val="007D2336"/>
    <w:rsid w:val="007D2385"/>
    <w:rsid w:val="007D261A"/>
    <w:rsid w:val="007D2EB4"/>
    <w:rsid w:val="007D3784"/>
    <w:rsid w:val="007D3890"/>
    <w:rsid w:val="007D3B7B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5FA7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1C0"/>
    <w:rsid w:val="007E235D"/>
    <w:rsid w:val="007E2577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B67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457"/>
    <w:rsid w:val="007F765D"/>
    <w:rsid w:val="0080008A"/>
    <w:rsid w:val="008002AF"/>
    <w:rsid w:val="008002B1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112F"/>
    <w:rsid w:val="00811157"/>
    <w:rsid w:val="008115EE"/>
    <w:rsid w:val="008117F3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D59"/>
    <w:rsid w:val="00815037"/>
    <w:rsid w:val="008156C0"/>
    <w:rsid w:val="008157D3"/>
    <w:rsid w:val="00815982"/>
    <w:rsid w:val="00816283"/>
    <w:rsid w:val="008163C2"/>
    <w:rsid w:val="0081660F"/>
    <w:rsid w:val="00816935"/>
    <w:rsid w:val="00816F07"/>
    <w:rsid w:val="00817745"/>
    <w:rsid w:val="00817796"/>
    <w:rsid w:val="00817AC2"/>
    <w:rsid w:val="00817BD7"/>
    <w:rsid w:val="00817D0A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572"/>
    <w:rsid w:val="00822590"/>
    <w:rsid w:val="00822935"/>
    <w:rsid w:val="00822CAB"/>
    <w:rsid w:val="00822EB2"/>
    <w:rsid w:val="008231A4"/>
    <w:rsid w:val="008234DF"/>
    <w:rsid w:val="00823B69"/>
    <w:rsid w:val="00823E6F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555"/>
    <w:rsid w:val="00827F18"/>
    <w:rsid w:val="0083040E"/>
    <w:rsid w:val="00830520"/>
    <w:rsid w:val="0083074B"/>
    <w:rsid w:val="00831211"/>
    <w:rsid w:val="008319EC"/>
    <w:rsid w:val="00831F4B"/>
    <w:rsid w:val="00831FEC"/>
    <w:rsid w:val="00832A7C"/>
    <w:rsid w:val="00833069"/>
    <w:rsid w:val="00833268"/>
    <w:rsid w:val="008336E5"/>
    <w:rsid w:val="00833FA2"/>
    <w:rsid w:val="00834181"/>
    <w:rsid w:val="00834394"/>
    <w:rsid w:val="00834B48"/>
    <w:rsid w:val="00834DA2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6A5"/>
    <w:rsid w:val="00841843"/>
    <w:rsid w:val="0084194A"/>
    <w:rsid w:val="00842052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6FF"/>
    <w:rsid w:val="00845C3C"/>
    <w:rsid w:val="00845C9A"/>
    <w:rsid w:val="00845F4C"/>
    <w:rsid w:val="00846960"/>
    <w:rsid w:val="00846C50"/>
    <w:rsid w:val="00847137"/>
    <w:rsid w:val="00847196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EF0"/>
    <w:rsid w:val="00854FE7"/>
    <w:rsid w:val="00855455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F1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22C8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C1F"/>
    <w:rsid w:val="00864CD4"/>
    <w:rsid w:val="00864E06"/>
    <w:rsid w:val="00864EB9"/>
    <w:rsid w:val="008652F3"/>
    <w:rsid w:val="00865E21"/>
    <w:rsid w:val="008660B5"/>
    <w:rsid w:val="008660BB"/>
    <w:rsid w:val="008660D1"/>
    <w:rsid w:val="008661AA"/>
    <w:rsid w:val="00866547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7A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69"/>
    <w:rsid w:val="0088111F"/>
    <w:rsid w:val="008811E3"/>
    <w:rsid w:val="00881BEA"/>
    <w:rsid w:val="00881EB1"/>
    <w:rsid w:val="0088303A"/>
    <w:rsid w:val="00883085"/>
    <w:rsid w:val="008832EC"/>
    <w:rsid w:val="0088342C"/>
    <w:rsid w:val="008838B4"/>
    <w:rsid w:val="00883BAC"/>
    <w:rsid w:val="00884232"/>
    <w:rsid w:val="0088429C"/>
    <w:rsid w:val="00884505"/>
    <w:rsid w:val="00884DF8"/>
    <w:rsid w:val="00885B64"/>
    <w:rsid w:val="00885BBC"/>
    <w:rsid w:val="0088675A"/>
    <w:rsid w:val="00886BE6"/>
    <w:rsid w:val="00887759"/>
    <w:rsid w:val="00887B6A"/>
    <w:rsid w:val="00887DDB"/>
    <w:rsid w:val="00890081"/>
    <w:rsid w:val="008900F0"/>
    <w:rsid w:val="00890225"/>
    <w:rsid w:val="0089061F"/>
    <w:rsid w:val="00890A21"/>
    <w:rsid w:val="00890A50"/>
    <w:rsid w:val="00890AF5"/>
    <w:rsid w:val="00891360"/>
    <w:rsid w:val="0089194E"/>
    <w:rsid w:val="00892502"/>
    <w:rsid w:val="00892530"/>
    <w:rsid w:val="0089259D"/>
    <w:rsid w:val="00892F00"/>
    <w:rsid w:val="008930AE"/>
    <w:rsid w:val="0089318C"/>
    <w:rsid w:val="00893222"/>
    <w:rsid w:val="00893FD3"/>
    <w:rsid w:val="00894406"/>
    <w:rsid w:val="008944B8"/>
    <w:rsid w:val="00894B37"/>
    <w:rsid w:val="00894D89"/>
    <w:rsid w:val="00894F9C"/>
    <w:rsid w:val="00895497"/>
    <w:rsid w:val="008954F5"/>
    <w:rsid w:val="008955CB"/>
    <w:rsid w:val="008958B7"/>
    <w:rsid w:val="00895B48"/>
    <w:rsid w:val="00895B61"/>
    <w:rsid w:val="00895F71"/>
    <w:rsid w:val="00896442"/>
    <w:rsid w:val="008964AE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21FE"/>
    <w:rsid w:val="008A2688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EA"/>
    <w:rsid w:val="008A6F16"/>
    <w:rsid w:val="008A7062"/>
    <w:rsid w:val="008A7227"/>
    <w:rsid w:val="008A747F"/>
    <w:rsid w:val="008A770A"/>
    <w:rsid w:val="008A7880"/>
    <w:rsid w:val="008A79E0"/>
    <w:rsid w:val="008A7DC6"/>
    <w:rsid w:val="008A7EB6"/>
    <w:rsid w:val="008A7FD0"/>
    <w:rsid w:val="008B0604"/>
    <w:rsid w:val="008B0AC0"/>
    <w:rsid w:val="008B0E19"/>
    <w:rsid w:val="008B12B0"/>
    <w:rsid w:val="008B1355"/>
    <w:rsid w:val="008B1649"/>
    <w:rsid w:val="008B16BB"/>
    <w:rsid w:val="008B1785"/>
    <w:rsid w:val="008B198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579"/>
    <w:rsid w:val="008B4620"/>
    <w:rsid w:val="008B47E4"/>
    <w:rsid w:val="008B509B"/>
    <w:rsid w:val="008B5653"/>
    <w:rsid w:val="008B5665"/>
    <w:rsid w:val="008B5DA4"/>
    <w:rsid w:val="008B5E8B"/>
    <w:rsid w:val="008B61A7"/>
    <w:rsid w:val="008B63EF"/>
    <w:rsid w:val="008B6BC0"/>
    <w:rsid w:val="008B72D7"/>
    <w:rsid w:val="008B7C15"/>
    <w:rsid w:val="008B7E73"/>
    <w:rsid w:val="008B7F95"/>
    <w:rsid w:val="008C0AD0"/>
    <w:rsid w:val="008C0E9B"/>
    <w:rsid w:val="008C18B3"/>
    <w:rsid w:val="008C1EFD"/>
    <w:rsid w:val="008C1F3C"/>
    <w:rsid w:val="008C2037"/>
    <w:rsid w:val="008C239A"/>
    <w:rsid w:val="008C297D"/>
    <w:rsid w:val="008C374F"/>
    <w:rsid w:val="008C3A8B"/>
    <w:rsid w:val="008C3B87"/>
    <w:rsid w:val="008C3F69"/>
    <w:rsid w:val="008C42C1"/>
    <w:rsid w:val="008C4C66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0D02"/>
    <w:rsid w:val="008D141B"/>
    <w:rsid w:val="008D1BC9"/>
    <w:rsid w:val="008D1FC9"/>
    <w:rsid w:val="008D2883"/>
    <w:rsid w:val="008D2B6D"/>
    <w:rsid w:val="008D3983"/>
    <w:rsid w:val="008D4D2C"/>
    <w:rsid w:val="008D4F2B"/>
    <w:rsid w:val="008D570D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8CA"/>
    <w:rsid w:val="008E1941"/>
    <w:rsid w:val="008E1C93"/>
    <w:rsid w:val="008E1D94"/>
    <w:rsid w:val="008E258A"/>
    <w:rsid w:val="008E2DCA"/>
    <w:rsid w:val="008E2E53"/>
    <w:rsid w:val="008E311C"/>
    <w:rsid w:val="008E31E3"/>
    <w:rsid w:val="008E328E"/>
    <w:rsid w:val="008E3ABA"/>
    <w:rsid w:val="008E3C7A"/>
    <w:rsid w:val="008E3DAE"/>
    <w:rsid w:val="008E3FA7"/>
    <w:rsid w:val="008E4034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957"/>
    <w:rsid w:val="008F0DF0"/>
    <w:rsid w:val="008F2127"/>
    <w:rsid w:val="008F2648"/>
    <w:rsid w:val="008F2D49"/>
    <w:rsid w:val="008F3116"/>
    <w:rsid w:val="008F320D"/>
    <w:rsid w:val="008F3855"/>
    <w:rsid w:val="008F39FB"/>
    <w:rsid w:val="008F3B1C"/>
    <w:rsid w:val="008F4C74"/>
    <w:rsid w:val="008F4D50"/>
    <w:rsid w:val="008F4DA1"/>
    <w:rsid w:val="008F4E15"/>
    <w:rsid w:val="008F4F5D"/>
    <w:rsid w:val="008F5FA9"/>
    <w:rsid w:val="008F63C6"/>
    <w:rsid w:val="008F6487"/>
    <w:rsid w:val="008F65CA"/>
    <w:rsid w:val="008F6696"/>
    <w:rsid w:val="008F6759"/>
    <w:rsid w:val="008F68EA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56"/>
    <w:rsid w:val="00902764"/>
    <w:rsid w:val="009028C9"/>
    <w:rsid w:val="00902CAD"/>
    <w:rsid w:val="00902CD9"/>
    <w:rsid w:val="00902D1F"/>
    <w:rsid w:val="009032D7"/>
    <w:rsid w:val="009035F6"/>
    <w:rsid w:val="00903EC1"/>
    <w:rsid w:val="009042CA"/>
    <w:rsid w:val="00904698"/>
    <w:rsid w:val="009052C0"/>
    <w:rsid w:val="00905971"/>
    <w:rsid w:val="00905FD6"/>
    <w:rsid w:val="009060D2"/>
    <w:rsid w:val="0090637C"/>
    <w:rsid w:val="009065F3"/>
    <w:rsid w:val="009069E2"/>
    <w:rsid w:val="00906C9A"/>
    <w:rsid w:val="00906FD1"/>
    <w:rsid w:val="00907192"/>
    <w:rsid w:val="009072F0"/>
    <w:rsid w:val="00907423"/>
    <w:rsid w:val="00907618"/>
    <w:rsid w:val="00907750"/>
    <w:rsid w:val="009079B3"/>
    <w:rsid w:val="00907B07"/>
    <w:rsid w:val="00907CC8"/>
    <w:rsid w:val="00907D16"/>
    <w:rsid w:val="00910C18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709"/>
    <w:rsid w:val="009204A6"/>
    <w:rsid w:val="00920753"/>
    <w:rsid w:val="0092089D"/>
    <w:rsid w:val="009208E9"/>
    <w:rsid w:val="00920F36"/>
    <w:rsid w:val="00920FCD"/>
    <w:rsid w:val="0092180C"/>
    <w:rsid w:val="00921AE4"/>
    <w:rsid w:val="00921BC7"/>
    <w:rsid w:val="0092277C"/>
    <w:rsid w:val="009229F6"/>
    <w:rsid w:val="00922B9F"/>
    <w:rsid w:val="00922CE9"/>
    <w:rsid w:val="009230ED"/>
    <w:rsid w:val="009235C1"/>
    <w:rsid w:val="00923C33"/>
    <w:rsid w:val="00923CEE"/>
    <w:rsid w:val="00923F52"/>
    <w:rsid w:val="00924806"/>
    <w:rsid w:val="00925128"/>
    <w:rsid w:val="009256D8"/>
    <w:rsid w:val="00925778"/>
    <w:rsid w:val="00925E0E"/>
    <w:rsid w:val="00925EF4"/>
    <w:rsid w:val="00925F05"/>
    <w:rsid w:val="00926238"/>
    <w:rsid w:val="00926484"/>
    <w:rsid w:val="0092657D"/>
    <w:rsid w:val="0092675E"/>
    <w:rsid w:val="00926A4B"/>
    <w:rsid w:val="009279C0"/>
    <w:rsid w:val="009279D6"/>
    <w:rsid w:val="00927C3E"/>
    <w:rsid w:val="00927C84"/>
    <w:rsid w:val="00927DC4"/>
    <w:rsid w:val="00927DE1"/>
    <w:rsid w:val="00927F16"/>
    <w:rsid w:val="00927FCB"/>
    <w:rsid w:val="0093009C"/>
    <w:rsid w:val="00930305"/>
    <w:rsid w:val="009308FD"/>
    <w:rsid w:val="0093111A"/>
    <w:rsid w:val="00931C3E"/>
    <w:rsid w:val="009320A7"/>
    <w:rsid w:val="00932341"/>
    <w:rsid w:val="00932914"/>
    <w:rsid w:val="00932F43"/>
    <w:rsid w:val="0093334A"/>
    <w:rsid w:val="00933A54"/>
    <w:rsid w:val="00933B1E"/>
    <w:rsid w:val="0093456C"/>
    <w:rsid w:val="009347AE"/>
    <w:rsid w:val="00935A60"/>
    <w:rsid w:val="00935C04"/>
    <w:rsid w:val="00935C8D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5B"/>
    <w:rsid w:val="0094276B"/>
    <w:rsid w:val="00942AB8"/>
    <w:rsid w:val="00942AC6"/>
    <w:rsid w:val="009431BF"/>
    <w:rsid w:val="009438B4"/>
    <w:rsid w:val="0094399F"/>
    <w:rsid w:val="00943A5A"/>
    <w:rsid w:val="00943A8C"/>
    <w:rsid w:val="00943D98"/>
    <w:rsid w:val="00943E44"/>
    <w:rsid w:val="00944184"/>
    <w:rsid w:val="00944222"/>
    <w:rsid w:val="00944505"/>
    <w:rsid w:val="0094452B"/>
    <w:rsid w:val="0094494F"/>
    <w:rsid w:val="00945245"/>
    <w:rsid w:val="00945446"/>
    <w:rsid w:val="009457B9"/>
    <w:rsid w:val="00945939"/>
    <w:rsid w:val="009459BC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FB6"/>
    <w:rsid w:val="009524AA"/>
    <w:rsid w:val="00952677"/>
    <w:rsid w:val="00953142"/>
    <w:rsid w:val="0095324C"/>
    <w:rsid w:val="009532BD"/>
    <w:rsid w:val="009536EF"/>
    <w:rsid w:val="009538B7"/>
    <w:rsid w:val="00953A9E"/>
    <w:rsid w:val="009544C1"/>
    <w:rsid w:val="00954804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31E2"/>
    <w:rsid w:val="009731EB"/>
    <w:rsid w:val="0097388D"/>
    <w:rsid w:val="00973FC9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7176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4045"/>
    <w:rsid w:val="009840F0"/>
    <w:rsid w:val="00984531"/>
    <w:rsid w:val="0098483C"/>
    <w:rsid w:val="00984908"/>
    <w:rsid w:val="00984BF2"/>
    <w:rsid w:val="00984EE6"/>
    <w:rsid w:val="009853FC"/>
    <w:rsid w:val="0098545F"/>
    <w:rsid w:val="009859BB"/>
    <w:rsid w:val="00985B69"/>
    <w:rsid w:val="00985BE7"/>
    <w:rsid w:val="00986AD8"/>
    <w:rsid w:val="009870BD"/>
    <w:rsid w:val="0098754F"/>
    <w:rsid w:val="00990036"/>
    <w:rsid w:val="00990058"/>
    <w:rsid w:val="00990105"/>
    <w:rsid w:val="009914BB"/>
    <w:rsid w:val="00991788"/>
    <w:rsid w:val="00991B5A"/>
    <w:rsid w:val="00991D9D"/>
    <w:rsid w:val="00991FDB"/>
    <w:rsid w:val="0099214A"/>
    <w:rsid w:val="00992C26"/>
    <w:rsid w:val="00992E5F"/>
    <w:rsid w:val="00992EC8"/>
    <w:rsid w:val="009932EB"/>
    <w:rsid w:val="009933A0"/>
    <w:rsid w:val="00993CAE"/>
    <w:rsid w:val="00993EA7"/>
    <w:rsid w:val="00994498"/>
    <w:rsid w:val="0099494A"/>
    <w:rsid w:val="00994C12"/>
    <w:rsid w:val="00994D8E"/>
    <w:rsid w:val="00994E56"/>
    <w:rsid w:val="009953B9"/>
    <w:rsid w:val="00995C10"/>
    <w:rsid w:val="00995C43"/>
    <w:rsid w:val="00995E7B"/>
    <w:rsid w:val="00996127"/>
    <w:rsid w:val="009961AE"/>
    <w:rsid w:val="009964AA"/>
    <w:rsid w:val="009964EE"/>
    <w:rsid w:val="009966C4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33F5"/>
    <w:rsid w:val="009A34FC"/>
    <w:rsid w:val="009A3685"/>
    <w:rsid w:val="009A3745"/>
    <w:rsid w:val="009A3B64"/>
    <w:rsid w:val="009A3FB2"/>
    <w:rsid w:val="009A47CF"/>
    <w:rsid w:val="009A47D7"/>
    <w:rsid w:val="009A4ACA"/>
    <w:rsid w:val="009A4C41"/>
    <w:rsid w:val="009A4F1E"/>
    <w:rsid w:val="009A517B"/>
    <w:rsid w:val="009A51E9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DDB"/>
    <w:rsid w:val="009A7E41"/>
    <w:rsid w:val="009B014A"/>
    <w:rsid w:val="009B0287"/>
    <w:rsid w:val="009B0532"/>
    <w:rsid w:val="009B0D27"/>
    <w:rsid w:val="009B0DF8"/>
    <w:rsid w:val="009B118C"/>
    <w:rsid w:val="009B1373"/>
    <w:rsid w:val="009B18E3"/>
    <w:rsid w:val="009B236D"/>
    <w:rsid w:val="009B2A3B"/>
    <w:rsid w:val="009B2C0B"/>
    <w:rsid w:val="009B3555"/>
    <w:rsid w:val="009B3749"/>
    <w:rsid w:val="009B39B5"/>
    <w:rsid w:val="009B3BCB"/>
    <w:rsid w:val="009B455A"/>
    <w:rsid w:val="009B4C4B"/>
    <w:rsid w:val="009B5273"/>
    <w:rsid w:val="009B5301"/>
    <w:rsid w:val="009B6337"/>
    <w:rsid w:val="009B646F"/>
    <w:rsid w:val="009B777D"/>
    <w:rsid w:val="009B7886"/>
    <w:rsid w:val="009B7C7D"/>
    <w:rsid w:val="009C016F"/>
    <w:rsid w:val="009C08B6"/>
    <w:rsid w:val="009C0B2E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A02"/>
    <w:rsid w:val="009D3AEA"/>
    <w:rsid w:val="009D3CEA"/>
    <w:rsid w:val="009D3E83"/>
    <w:rsid w:val="009D42E8"/>
    <w:rsid w:val="009D4D01"/>
    <w:rsid w:val="009D4F18"/>
    <w:rsid w:val="009D50D4"/>
    <w:rsid w:val="009D545A"/>
    <w:rsid w:val="009D5474"/>
    <w:rsid w:val="009D57F8"/>
    <w:rsid w:val="009D587A"/>
    <w:rsid w:val="009D5D11"/>
    <w:rsid w:val="009D5F1D"/>
    <w:rsid w:val="009D65DD"/>
    <w:rsid w:val="009D683F"/>
    <w:rsid w:val="009D6DD9"/>
    <w:rsid w:val="009D77CA"/>
    <w:rsid w:val="009D7B6E"/>
    <w:rsid w:val="009D7BE4"/>
    <w:rsid w:val="009D7EDC"/>
    <w:rsid w:val="009E0C62"/>
    <w:rsid w:val="009E0C76"/>
    <w:rsid w:val="009E0D26"/>
    <w:rsid w:val="009E1E79"/>
    <w:rsid w:val="009E1FFF"/>
    <w:rsid w:val="009E2888"/>
    <w:rsid w:val="009E2A59"/>
    <w:rsid w:val="009E2F44"/>
    <w:rsid w:val="009E32AD"/>
    <w:rsid w:val="009E3B0F"/>
    <w:rsid w:val="009E3B95"/>
    <w:rsid w:val="009E3C69"/>
    <w:rsid w:val="009E3D63"/>
    <w:rsid w:val="009E3E1F"/>
    <w:rsid w:val="009E4240"/>
    <w:rsid w:val="009E4CE8"/>
    <w:rsid w:val="009E4EA7"/>
    <w:rsid w:val="009E51A1"/>
    <w:rsid w:val="009E533A"/>
    <w:rsid w:val="009E566C"/>
    <w:rsid w:val="009E57AF"/>
    <w:rsid w:val="009E5CBF"/>
    <w:rsid w:val="009E60BA"/>
    <w:rsid w:val="009E6602"/>
    <w:rsid w:val="009E71BF"/>
    <w:rsid w:val="009E74D1"/>
    <w:rsid w:val="009E7563"/>
    <w:rsid w:val="009E7687"/>
    <w:rsid w:val="009E7AFB"/>
    <w:rsid w:val="009E7C05"/>
    <w:rsid w:val="009F002B"/>
    <w:rsid w:val="009F0582"/>
    <w:rsid w:val="009F0593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CE6"/>
    <w:rsid w:val="009F5682"/>
    <w:rsid w:val="009F58E2"/>
    <w:rsid w:val="009F59D9"/>
    <w:rsid w:val="009F5BF9"/>
    <w:rsid w:val="009F5D4F"/>
    <w:rsid w:val="009F5DD3"/>
    <w:rsid w:val="009F5DF3"/>
    <w:rsid w:val="009F6352"/>
    <w:rsid w:val="009F7B92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3E1"/>
    <w:rsid w:val="00A01AF8"/>
    <w:rsid w:val="00A01E92"/>
    <w:rsid w:val="00A024A9"/>
    <w:rsid w:val="00A0297E"/>
    <w:rsid w:val="00A02E53"/>
    <w:rsid w:val="00A03500"/>
    <w:rsid w:val="00A0384F"/>
    <w:rsid w:val="00A03B99"/>
    <w:rsid w:val="00A040E1"/>
    <w:rsid w:val="00A042F8"/>
    <w:rsid w:val="00A0432B"/>
    <w:rsid w:val="00A04BDB"/>
    <w:rsid w:val="00A04E73"/>
    <w:rsid w:val="00A052CF"/>
    <w:rsid w:val="00A054AA"/>
    <w:rsid w:val="00A0586A"/>
    <w:rsid w:val="00A05B3C"/>
    <w:rsid w:val="00A063B2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B24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4909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C0"/>
    <w:rsid w:val="00A178DA"/>
    <w:rsid w:val="00A20158"/>
    <w:rsid w:val="00A202A9"/>
    <w:rsid w:val="00A206ED"/>
    <w:rsid w:val="00A20789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1567"/>
    <w:rsid w:val="00A32A9D"/>
    <w:rsid w:val="00A32B0A"/>
    <w:rsid w:val="00A32D29"/>
    <w:rsid w:val="00A332F9"/>
    <w:rsid w:val="00A3350C"/>
    <w:rsid w:val="00A33AF8"/>
    <w:rsid w:val="00A33FE1"/>
    <w:rsid w:val="00A344AD"/>
    <w:rsid w:val="00A34873"/>
    <w:rsid w:val="00A354CF"/>
    <w:rsid w:val="00A357CC"/>
    <w:rsid w:val="00A362A1"/>
    <w:rsid w:val="00A362DE"/>
    <w:rsid w:val="00A3641F"/>
    <w:rsid w:val="00A36A7D"/>
    <w:rsid w:val="00A36BD5"/>
    <w:rsid w:val="00A37423"/>
    <w:rsid w:val="00A379C5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D8"/>
    <w:rsid w:val="00A439FD"/>
    <w:rsid w:val="00A43D72"/>
    <w:rsid w:val="00A43D7F"/>
    <w:rsid w:val="00A4402D"/>
    <w:rsid w:val="00A44478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1A4C"/>
    <w:rsid w:val="00A520C7"/>
    <w:rsid w:val="00A52347"/>
    <w:rsid w:val="00A52727"/>
    <w:rsid w:val="00A52A85"/>
    <w:rsid w:val="00A535EE"/>
    <w:rsid w:val="00A53724"/>
    <w:rsid w:val="00A53ADF"/>
    <w:rsid w:val="00A53BE2"/>
    <w:rsid w:val="00A53E20"/>
    <w:rsid w:val="00A54C26"/>
    <w:rsid w:val="00A54EF6"/>
    <w:rsid w:val="00A55324"/>
    <w:rsid w:val="00A55705"/>
    <w:rsid w:val="00A558DA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60246"/>
    <w:rsid w:val="00A60352"/>
    <w:rsid w:val="00A603D0"/>
    <w:rsid w:val="00A60E16"/>
    <w:rsid w:val="00A61083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55"/>
    <w:rsid w:val="00A718BA"/>
    <w:rsid w:val="00A71B3F"/>
    <w:rsid w:val="00A71DFD"/>
    <w:rsid w:val="00A7214E"/>
    <w:rsid w:val="00A727FC"/>
    <w:rsid w:val="00A73063"/>
    <w:rsid w:val="00A73136"/>
    <w:rsid w:val="00A73EF5"/>
    <w:rsid w:val="00A73FBA"/>
    <w:rsid w:val="00A74024"/>
    <w:rsid w:val="00A74426"/>
    <w:rsid w:val="00A747BF"/>
    <w:rsid w:val="00A747C8"/>
    <w:rsid w:val="00A7484A"/>
    <w:rsid w:val="00A74B26"/>
    <w:rsid w:val="00A74BDB"/>
    <w:rsid w:val="00A753EB"/>
    <w:rsid w:val="00A75406"/>
    <w:rsid w:val="00A75791"/>
    <w:rsid w:val="00A7610C"/>
    <w:rsid w:val="00A76261"/>
    <w:rsid w:val="00A762ED"/>
    <w:rsid w:val="00A7681C"/>
    <w:rsid w:val="00A772A4"/>
    <w:rsid w:val="00A7736B"/>
    <w:rsid w:val="00A77855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4073"/>
    <w:rsid w:val="00A841AE"/>
    <w:rsid w:val="00A84A1A"/>
    <w:rsid w:val="00A84C9B"/>
    <w:rsid w:val="00A853DC"/>
    <w:rsid w:val="00A85CCD"/>
    <w:rsid w:val="00A85FBC"/>
    <w:rsid w:val="00A862CF"/>
    <w:rsid w:val="00A8654C"/>
    <w:rsid w:val="00A86A4C"/>
    <w:rsid w:val="00A86C48"/>
    <w:rsid w:val="00A86E37"/>
    <w:rsid w:val="00A87697"/>
    <w:rsid w:val="00A87BEA"/>
    <w:rsid w:val="00A87E2C"/>
    <w:rsid w:val="00A87E59"/>
    <w:rsid w:val="00A9014E"/>
    <w:rsid w:val="00A90267"/>
    <w:rsid w:val="00A9032B"/>
    <w:rsid w:val="00A90B87"/>
    <w:rsid w:val="00A90D4D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D05"/>
    <w:rsid w:val="00A95282"/>
    <w:rsid w:val="00A953B0"/>
    <w:rsid w:val="00A95517"/>
    <w:rsid w:val="00A96049"/>
    <w:rsid w:val="00A962BD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602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BA"/>
    <w:rsid w:val="00AA6E65"/>
    <w:rsid w:val="00AA6FDD"/>
    <w:rsid w:val="00AA731F"/>
    <w:rsid w:val="00AA7B5F"/>
    <w:rsid w:val="00AA7D74"/>
    <w:rsid w:val="00AA7DB9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B29"/>
    <w:rsid w:val="00AB2F5A"/>
    <w:rsid w:val="00AB3918"/>
    <w:rsid w:val="00AB40DC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74A"/>
    <w:rsid w:val="00AC1AA7"/>
    <w:rsid w:val="00AC1C45"/>
    <w:rsid w:val="00AC1F31"/>
    <w:rsid w:val="00AC1FF9"/>
    <w:rsid w:val="00AC2484"/>
    <w:rsid w:val="00AC2590"/>
    <w:rsid w:val="00AC2A8F"/>
    <w:rsid w:val="00AC2E92"/>
    <w:rsid w:val="00AC308B"/>
    <w:rsid w:val="00AC314A"/>
    <w:rsid w:val="00AC359F"/>
    <w:rsid w:val="00AC3A24"/>
    <w:rsid w:val="00AC3B2A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38F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69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3016"/>
    <w:rsid w:val="00AE3231"/>
    <w:rsid w:val="00AE38A3"/>
    <w:rsid w:val="00AE3AFA"/>
    <w:rsid w:val="00AE41FF"/>
    <w:rsid w:val="00AE46E8"/>
    <w:rsid w:val="00AE4FF3"/>
    <w:rsid w:val="00AE548C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530"/>
    <w:rsid w:val="00AE7683"/>
    <w:rsid w:val="00AE793A"/>
    <w:rsid w:val="00AE7AAC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2178"/>
    <w:rsid w:val="00AF2280"/>
    <w:rsid w:val="00AF3894"/>
    <w:rsid w:val="00AF3DC1"/>
    <w:rsid w:val="00AF3F6A"/>
    <w:rsid w:val="00AF44F6"/>
    <w:rsid w:val="00AF47AA"/>
    <w:rsid w:val="00AF4C9E"/>
    <w:rsid w:val="00AF4E28"/>
    <w:rsid w:val="00AF518C"/>
    <w:rsid w:val="00AF5B71"/>
    <w:rsid w:val="00AF7130"/>
    <w:rsid w:val="00AF76DF"/>
    <w:rsid w:val="00AF7D00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2F6"/>
    <w:rsid w:val="00B02322"/>
    <w:rsid w:val="00B0235F"/>
    <w:rsid w:val="00B026ED"/>
    <w:rsid w:val="00B0359D"/>
    <w:rsid w:val="00B03729"/>
    <w:rsid w:val="00B03F5B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73C6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9EC"/>
    <w:rsid w:val="00B22E8C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C70"/>
    <w:rsid w:val="00B30DDC"/>
    <w:rsid w:val="00B31616"/>
    <w:rsid w:val="00B321CE"/>
    <w:rsid w:val="00B3236D"/>
    <w:rsid w:val="00B32418"/>
    <w:rsid w:val="00B329BE"/>
    <w:rsid w:val="00B32A95"/>
    <w:rsid w:val="00B32C88"/>
    <w:rsid w:val="00B33002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996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CBF"/>
    <w:rsid w:val="00B4306D"/>
    <w:rsid w:val="00B4328E"/>
    <w:rsid w:val="00B43DE1"/>
    <w:rsid w:val="00B43F3D"/>
    <w:rsid w:val="00B44340"/>
    <w:rsid w:val="00B44422"/>
    <w:rsid w:val="00B45783"/>
    <w:rsid w:val="00B46004"/>
    <w:rsid w:val="00B46241"/>
    <w:rsid w:val="00B4627F"/>
    <w:rsid w:val="00B4659E"/>
    <w:rsid w:val="00B4671F"/>
    <w:rsid w:val="00B474D7"/>
    <w:rsid w:val="00B478E1"/>
    <w:rsid w:val="00B47AC5"/>
    <w:rsid w:val="00B47D51"/>
    <w:rsid w:val="00B47EE1"/>
    <w:rsid w:val="00B47F59"/>
    <w:rsid w:val="00B509A2"/>
    <w:rsid w:val="00B5145E"/>
    <w:rsid w:val="00B514EA"/>
    <w:rsid w:val="00B5159B"/>
    <w:rsid w:val="00B52628"/>
    <w:rsid w:val="00B52CBC"/>
    <w:rsid w:val="00B52CFB"/>
    <w:rsid w:val="00B52FFB"/>
    <w:rsid w:val="00B53149"/>
    <w:rsid w:val="00B53919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579D0"/>
    <w:rsid w:val="00B602FA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17B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263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F2D"/>
    <w:rsid w:val="00B72095"/>
    <w:rsid w:val="00B72208"/>
    <w:rsid w:val="00B72634"/>
    <w:rsid w:val="00B72E5C"/>
    <w:rsid w:val="00B72E78"/>
    <w:rsid w:val="00B72F80"/>
    <w:rsid w:val="00B731D8"/>
    <w:rsid w:val="00B7321A"/>
    <w:rsid w:val="00B73A86"/>
    <w:rsid w:val="00B73B0F"/>
    <w:rsid w:val="00B73EDF"/>
    <w:rsid w:val="00B73F36"/>
    <w:rsid w:val="00B73F6E"/>
    <w:rsid w:val="00B74382"/>
    <w:rsid w:val="00B7444C"/>
    <w:rsid w:val="00B746FF"/>
    <w:rsid w:val="00B74764"/>
    <w:rsid w:val="00B74B03"/>
    <w:rsid w:val="00B74B92"/>
    <w:rsid w:val="00B74C1B"/>
    <w:rsid w:val="00B754F7"/>
    <w:rsid w:val="00B7581C"/>
    <w:rsid w:val="00B75ABE"/>
    <w:rsid w:val="00B7624E"/>
    <w:rsid w:val="00B76412"/>
    <w:rsid w:val="00B76498"/>
    <w:rsid w:val="00B76587"/>
    <w:rsid w:val="00B76750"/>
    <w:rsid w:val="00B76C95"/>
    <w:rsid w:val="00B7729E"/>
    <w:rsid w:val="00B775A2"/>
    <w:rsid w:val="00B77ABC"/>
    <w:rsid w:val="00B77EBB"/>
    <w:rsid w:val="00B80DCC"/>
    <w:rsid w:val="00B80F39"/>
    <w:rsid w:val="00B8190A"/>
    <w:rsid w:val="00B81B5C"/>
    <w:rsid w:val="00B81D36"/>
    <w:rsid w:val="00B820A6"/>
    <w:rsid w:val="00B820C2"/>
    <w:rsid w:val="00B825FC"/>
    <w:rsid w:val="00B8282F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4287"/>
    <w:rsid w:val="00B8451A"/>
    <w:rsid w:val="00B84A6A"/>
    <w:rsid w:val="00B84D3C"/>
    <w:rsid w:val="00B85630"/>
    <w:rsid w:val="00B858D4"/>
    <w:rsid w:val="00B864C0"/>
    <w:rsid w:val="00B86513"/>
    <w:rsid w:val="00B86BFD"/>
    <w:rsid w:val="00B86C7E"/>
    <w:rsid w:val="00B86FDF"/>
    <w:rsid w:val="00B8780B"/>
    <w:rsid w:val="00B878B2"/>
    <w:rsid w:val="00B878EE"/>
    <w:rsid w:val="00B87A7F"/>
    <w:rsid w:val="00B87DB6"/>
    <w:rsid w:val="00B90262"/>
    <w:rsid w:val="00B90675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40F4"/>
    <w:rsid w:val="00B943B3"/>
    <w:rsid w:val="00B94C4C"/>
    <w:rsid w:val="00B94CB2"/>
    <w:rsid w:val="00B94ECF"/>
    <w:rsid w:val="00B94EFB"/>
    <w:rsid w:val="00B94F3B"/>
    <w:rsid w:val="00B955BF"/>
    <w:rsid w:val="00B959D1"/>
    <w:rsid w:val="00B961C0"/>
    <w:rsid w:val="00B96558"/>
    <w:rsid w:val="00B968D3"/>
    <w:rsid w:val="00B96EE6"/>
    <w:rsid w:val="00B972ED"/>
    <w:rsid w:val="00B9791D"/>
    <w:rsid w:val="00B97AE5"/>
    <w:rsid w:val="00BA0312"/>
    <w:rsid w:val="00BA0897"/>
    <w:rsid w:val="00BA1210"/>
    <w:rsid w:val="00BA13E1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D96"/>
    <w:rsid w:val="00BA3DBE"/>
    <w:rsid w:val="00BA429D"/>
    <w:rsid w:val="00BA440F"/>
    <w:rsid w:val="00BA4A85"/>
    <w:rsid w:val="00BA55A2"/>
    <w:rsid w:val="00BA5C9D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755"/>
    <w:rsid w:val="00BB1A82"/>
    <w:rsid w:val="00BB25F3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C19"/>
    <w:rsid w:val="00BB5FFB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3210"/>
    <w:rsid w:val="00BC34FF"/>
    <w:rsid w:val="00BC3878"/>
    <w:rsid w:val="00BC4321"/>
    <w:rsid w:val="00BC4391"/>
    <w:rsid w:val="00BC4640"/>
    <w:rsid w:val="00BC47ED"/>
    <w:rsid w:val="00BC4FDA"/>
    <w:rsid w:val="00BC52E4"/>
    <w:rsid w:val="00BC5435"/>
    <w:rsid w:val="00BC54DF"/>
    <w:rsid w:val="00BC5E5D"/>
    <w:rsid w:val="00BC60E1"/>
    <w:rsid w:val="00BC61A8"/>
    <w:rsid w:val="00BC62EC"/>
    <w:rsid w:val="00BC69B0"/>
    <w:rsid w:val="00BC6A97"/>
    <w:rsid w:val="00BC6BF4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E44"/>
    <w:rsid w:val="00BD69EF"/>
    <w:rsid w:val="00BD6D45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C78"/>
    <w:rsid w:val="00BE2E5E"/>
    <w:rsid w:val="00BE3098"/>
    <w:rsid w:val="00BE38D5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7E3"/>
    <w:rsid w:val="00BF09DE"/>
    <w:rsid w:val="00BF0C07"/>
    <w:rsid w:val="00BF0CE2"/>
    <w:rsid w:val="00BF0E69"/>
    <w:rsid w:val="00BF1279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8B1"/>
    <w:rsid w:val="00BF3A53"/>
    <w:rsid w:val="00BF3DC1"/>
    <w:rsid w:val="00BF459F"/>
    <w:rsid w:val="00BF492C"/>
    <w:rsid w:val="00BF5998"/>
    <w:rsid w:val="00BF5A15"/>
    <w:rsid w:val="00BF5B9D"/>
    <w:rsid w:val="00BF5BED"/>
    <w:rsid w:val="00BF5CCB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A28"/>
    <w:rsid w:val="00BF7F9B"/>
    <w:rsid w:val="00C00413"/>
    <w:rsid w:val="00C00A67"/>
    <w:rsid w:val="00C00F78"/>
    <w:rsid w:val="00C01240"/>
    <w:rsid w:val="00C014FF"/>
    <w:rsid w:val="00C01A8D"/>
    <w:rsid w:val="00C01F78"/>
    <w:rsid w:val="00C0247D"/>
    <w:rsid w:val="00C024B8"/>
    <w:rsid w:val="00C03121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9C5"/>
    <w:rsid w:val="00C05D30"/>
    <w:rsid w:val="00C05FB1"/>
    <w:rsid w:val="00C063A4"/>
    <w:rsid w:val="00C067FE"/>
    <w:rsid w:val="00C06CDE"/>
    <w:rsid w:val="00C06F8E"/>
    <w:rsid w:val="00C07345"/>
    <w:rsid w:val="00C07A8B"/>
    <w:rsid w:val="00C07D2B"/>
    <w:rsid w:val="00C07EF7"/>
    <w:rsid w:val="00C07FE2"/>
    <w:rsid w:val="00C10093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5D0"/>
    <w:rsid w:val="00C12BB2"/>
    <w:rsid w:val="00C12F17"/>
    <w:rsid w:val="00C12FEF"/>
    <w:rsid w:val="00C132C9"/>
    <w:rsid w:val="00C133F9"/>
    <w:rsid w:val="00C1349A"/>
    <w:rsid w:val="00C13C6E"/>
    <w:rsid w:val="00C13DA4"/>
    <w:rsid w:val="00C13FA0"/>
    <w:rsid w:val="00C14511"/>
    <w:rsid w:val="00C145FC"/>
    <w:rsid w:val="00C14722"/>
    <w:rsid w:val="00C14B26"/>
    <w:rsid w:val="00C15FE3"/>
    <w:rsid w:val="00C163AE"/>
    <w:rsid w:val="00C16536"/>
    <w:rsid w:val="00C16CAA"/>
    <w:rsid w:val="00C16CEE"/>
    <w:rsid w:val="00C16D0E"/>
    <w:rsid w:val="00C16E63"/>
    <w:rsid w:val="00C16E97"/>
    <w:rsid w:val="00C175BE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30545"/>
    <w:rsid w:val="00C30B8F"/>
    <w:rsid w:val="00C30BFA"/>
    <w:rsid w:val="00C30ECE"/>
    <w:rsid w:val="00C31143"/>
    <w:rsid w:val="00C31BC7"/>
    <w:rsid w:val="00C31D6F"/>
    <w:rsid w:val="00C31F98"/>
    <w:rsid w:val="00C32280"/>
    <w:rsid w:val="00C32F16"/>
    <w:rsid w:val="00C3354F"/>
    <w:rsid w:val="00C339C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732"/>
    <w:rsid w:val="00C4003C"/>
    <w:rsid w:val="00C40044"/>
    <w:rsid w:val="00C4009D"/>
    <w:rsid w:val="00C406F1"/>
    <w:rsid w:val="00C40831"/>
    <w:rsid w:val="00C40875"/>
    <w:rsid w:val="00C40C6D"/>
    <w:rsid w:val="00C417AF"/>
    <w:rsid w:val="00C420B5"/>
    <w:rsid w:val="00C421F3"/>
    <w:rsid w:val="00C42B14"/>
    <w:rsid w:val="00C4328E"/>
    <w:rsid w:val="00C4333D"/>
    <w:rsid w:val="00C441B7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8AE"/>
    <w:rsid w:val="00C51918"/>
    <w:rsid w:val="00C527F7"/>
    <w:rsid w:val="00C52A65"/>
    <w:rsid w:val="00C52CBF"/>
    <w:rsid w:val="00C53167"/>
    <w:rsid w:val="00C534AA"/>
    <w:rsid w:val="00C53A1A"/>
    <w:rsid w:val="00C53A45"/>
    <w:rsid w:val="00C53D78"/>
    <w:rsid w:val="00C53FF1"/>
    <w:rsid w:val="00C5406E"/>
    <w:rsid w:val="00C54524"/>
    <w:rsid w:val="00C545E4"/>
    <w:rsid w:val="00C554F2"/>
    <w:rsid w:val="00C55575"/>
    <w:rsid w:val="00C5599E"/>
    <w:rsid w:val="00C563EB"/>
    <w:rsid w:val="00C564A4"/>
    <w:rsid w:val="00C5652F"/>
    <w:rsid w:val="00C56AF2"/>
    <w:rsid w:val="00C56F01"/>
    <w:rsid w:val="00C5717F"/>
    <w:rsid w:val="00C57345"/>
    <w:rsid w:val="00C57A40"/>
    <w:rsid w:val="00C6101B"/>
    <w:rsid w:val="00C6119E"/>
    <w:rsid w:val="00C61327"/>
    <w:rsid w:val="00C6164C"/>
    <w:rsid w:val="00C61A25"/>
    <w:rsid w:val="00C62006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7141"/>
    <w:rsid w:val="00C67221"/>
    <w:rsid w:val="00C672F8"/>
    <w:rsid w:val="00C67585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5DA"/>
    <w:rsid w:val="00C74C81"/>
    <w:rsid w:val="00C74D17"/>
    <w:rsid w:val="00C74E52"/>
    <w:rsid w:val="00C74F8D"/>
    <w:rsid w:val="00C7507C"/>
    <w:rsid w:val="00C7559A"/>
    <w:rsid w:val="00C75B6F"/>
    <w:rsid w:val="00C75BCE"/>
    <w:rsid w:val="00C75BF7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948"/>
    <w:rsid w:val="00C81A19"/>
    <w:rsid w:val="00C8228A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EBD"/>
    <w:rsid w:val="00C90FB8"/>
    <w:rsid w:val="00C9103A"/>
    <w:rsid w:val="00C91205"/>
    <w:rsid w:val="00C91245"/>
    <w:rsid w:val="00C9138D"/>
    <w:rsid w:val="00C91590"/>
    <w:rsid w:val="00C91AB6"/>
    <w:rsid w:val="00C928B1"/>
    <w:rsid w:val="00C92D6B"/>
    <w:rsid w:val="00C92E21"/>
    <w:rsid w:val="00C93102"/>
    <w:rsid w:val="00C9314E"/>
    <w:rsid w:val="00C931BD"/>
    <w:rsid w:val="00C9357D"/>
    <w:rsid w:val="00C93BDE"/>
    <w:rsid w:val="00C93DA5"/>
    <w:rsid w:val="00C93E29"/>
    <w:rsid w:val="00C93E9C"/>
    <w:rsid w:val="00C9421B"/>
    <w:rsid w:val="00C9427D"/>
    <w:rsid w:val="00C9448C"/>
    <w:rsid w:val="00C94C65"/>
    <w:rsid w:val="00C952EC"/>
    <w:rsid w:val="00C95382"/>
    <w:rsid w:val="00C95509"/>
    <w:rsid w:val="00C95733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083"/>
    <w:rsid w:val="00CA11BB"/>
    <w:rsid w:val="00CA1538"/>
    <w:rsid w:val="00CA1941"/>
    <w:rsid w:val="00CA1EEB"/>
    <w:rsid w:val="00CA2099"/>
    <w:rsid w:val="00CA2325"/>
    <w:rsid w:val="00CA28CB"/>
    <w:rsid w:val="00CA2FA7"/>
    <w:rsid w:val="00CA3420"/>
    <w:rsid w:val="00CA349F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30D"/>
    <w:rsid w:val="00CA78F6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283"/>
    <w:rsid w:val="00CB2487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AE6"/>
    <w:rsid w:val="00CB5BC4"/>
    <w:rsid w:val="00CB5C87"/>
    <w:rsid w:val="00CB5E53"/>
    <w:rsid w:val="00CB6589"/>
    <w:rsid w:val="00CB686F"/>
    <w:rsid w:val="00CB6B2F"/>
    <w:rsid w:val="00CB70FD"/>
    <w:rsid w:val="00CB71A9"/>
    <w:rsid w:val="00CB769C"/>
    <w:rsid w:val="00CB79EA"/>
    <w:rsid w:val="00CB7A6B"/>
    <w:rsid w:val="00CB7FCF"/>
    <w:rsid w:val="00CC0013"/>
    <w:rsid w:val="00CC00B4"/>
    <w:rsid w:val="00CC01F6"/>
    <w:rsid w:val="00CC05A6"/>
    <w:rsid w:val="00CC0BDF"/>
    <w:rsid w:val="00CC1087"/>
    <w:rsid w:val="00CC144A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44E"/>
    <w:rsid w:val="00CC463F"/>
    <w:rsid w:val="00CC4734"/>
    <w:rsid w:val="00CC47F5"/>
    <w:rsid w:val="00CC4C9F"/>
    <w:rsid w:val="00CC4D64"/>
    <w:rsid w:val="00CC4F10"/>
    <w:rsid w:val="00CC50B7"/>
    <w:rsid w:val="00CC5499"/>
    <w:rsid w:val="00CC57B3"/>
    <w:rsid w:val="00CC5F3D"/>
    <w:rsid w:val="00CC5FE1"/>
    <w:rsid w:val="00CC6149"/>
    <w:rsid w:val="00CC62EB"/>
    <w:rsid w:val="00CC6584"/>
    <w:rsid w:val="00CC6DE8"/>
    <w:rsid w:val="00CC78FB"/>
    <w:rsid w:val="00CC7C5A"/>
    <w:rsid w:val="00CD027C"/>
    <w:rsid w:val="00CD0790"/>
    <w:rsid w:val="00CD09DE"/>
    <w:rsid w:val="00CD0BEF"/>
    <w:rsid w:val="00CD1744"/>
    <w:rsid w:val="00CD1AED"/>
    <w:rsid w:val="00CD1C77"/>
    <w:rsid w:val="00CD21D8"/>
    <w:rsid w:val="00CD2467"/>
    <w:rsid w:val="00CD29EF"/>
    <w:rsid w:val="00CD3316"/>
    <w:rsid w:val="00CD3A34"/>
    <w:rsid w:val="00CD3C05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7DB"/>
    <w:rsid w:val="00CD7C07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10B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20"/>
    <w:rsid w:val="00CE65B9"/>
    <w:rsid w:val="00CE6924"/>
    <w:rsid w:val="00CE69E7"/>
    <w:rsid w:val="00CE70E3"/>
    <w:rsid w:val="00CE74DC"/>
    <w:rsid w:val="00CE754B"/>
    <w:rsid w:val="00CE75DB"/>
    <w:rsid w:val="00CE7CA2"/>
    <w:rsid w:val="00CE7D7E"/>
    <w:rsid w:val="00CF039E"/>
    <w:rsid w:val="00CF05D5"/>
    <w:rsid w:val="00CF06C9"/>
    <w:rsid w:val="00CF1129"/>
    <w:rsid w:val="00CF11CB"/>
    <w:rsid w:val="00CF1813"/>
    <w:rsid w:val="00CF1AC9"/>
    <w:rsid w:val="00CF1D54"/>
    <w:rsid w:val="00CF1F0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954"/>
    <w:rsid w:val="00CF4146"/>
    <w:rsid w:val="00CF4742"/>
    <w:rsid w:val="00CF4A2A"/>
    <w:rsid w:val="00CF4F20"/>
    <w:rsid w:val="00CF52D6"/>
    <w:rsid w:val="00CF5AE2"/>
    <w:rsid w:val="00CF5B75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5156"/>
    <w:rsid w:val="00D056A1"/>
    <w:rsid w:val="00D05743"/>
    <w:rsid w:val="00D06063"/>
    <w:rsid w:val="00D061E8"/>
    <w:rsid w:val="00D06460"/>
    <w:rsid w:val="00D06461"/>
    <w:rsid w:val="00D065E3"/>
    <w:rsid w:val="00D07124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439C"/>
    <w:rsid w:val="00D14764"/>
    <w:rsid w:val="00D14CDD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E5B"/>
    <w:rsid w:val="00D21210"/>
    <w:rsid w:val="00D2167F"/>
    <w:rsid w:val="00D216E5"/>
    <w:rsid w:val="00D2190F"/>
    <w:rsid w:val="00D21E1C"/>
    <w:rsid w:val="00D2256B"/>
    <w:rsid w:val="00D22F00"/>
    <w:rsid w:val="00D22F68"/>
    <w:rsid w:val="00D233CD"/>
    <w:rsid w:val="00D23873"/>
    <w:rsid w:val="00D23947"/>
    <w:rsid w:val="00D23A2C"/>
    <w:rsid w:val="00D2402B"/>
    <w:rsid w:val="00D24057"/>
    <w:rsid w:val="00D241E7"/>
    <w:rsid w:val="00D250FC"/>
    <w:rsid w:val="00D25447"/>
    <w:rsid w:val="00D25A37"/>
    <w:rsid w:val="00D25E44"/>
    <w:rsid w:val="00D25EA3"/>
    <w:rsid w:val="00D25F51"/>
    <w:rsid w:val="00D262E6"/>
    <w:rsid w:val="00D262EB"/>
    <w:rsid w:val="00D26420"/>
    <w:rsid w:val="00D26A13"/>
    <w:rsid w:val="00D26C86"/>
    <w:rsid w:val="00D27030"/>
    <w:rsid w:val="00D27733"/>
    <w:rsid w:val="00D27984"/>
    <w:rsid w:val="00D301FE"/>
    <w:rsid w:val="00D30678"/>
    <w:rsid w:val="00D30721"/>
    <w:rsid w:val="00D30D06"/>
    <w:rsid w:val="00D31BFA"/>
    <w:rsid w:val="00D31EC7"/>
    <w:rsid w:val="00D31F69"/>
    <w:rsid w:val="00D3204C"/>
    <w:rsid w:val="00D321E2"/>
    <w:rsid w:val="00D32235"/>
    <w:rsid w:val="00D323FA"/>
    <w:rsid w:val="00D3280C"/>
    <w:rsid w:val="00D339CF"/>
    <w:rsid w:val="00D33A49"/>
    <w:rsid w:val="00D33A4F"/>
    <w:rsid w:val="00D341FA"/>
    <w:rsid w:val="00D34228"/>
    <w:rsid w:val="00D34377"/>
    <w:rsid w:val="00D34671"/>
    <w:rsid w:val="00D3470D"/>
    <w:rsid w:val="00D35911"/>
    <w:rsid w:val="00D35C08"/>
    <w:rsid w:val="00D35FB9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B79"/>
    <w:rsid w:val="00D40BCB"/>
    <w:rsid w:val="00D40C37"/>
    <w:rsid w:val="00D40C88"/>
    <w:rsid w:val="00D40F0A"/>
    <w:rsid w:val="00D412FB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E9E"/>
    <w:rsid w:val="00D51FE1"/>
    <w:rsid w:val="00D5228E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643"/>
    <w:rsid w:val="00D5737D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A9D"/>
    <w:rsid w:val="00D6365A"/>
    <w:rsid w:val="00D63866"/>
    <w:rsid w:val="00D6394D"/>
    <w:rsid w:val="00D63ACC"/>
    <w:rsid w:val="00D63B77"/>
    <w:rsid w:val="00D63D5F"/>
    <w:rsid w:val="00D6406C"/>
    <w:rsid w:val="00D64096"/>
    <w:rsid w:val="00D6524B"/>
    <w:rsid w:val="00D65772"/>
    <w:rsid w:val="00D66449"/>
    <w:rsid w:val="00D666BD"/>
    <w:rsid w:val="00D669BF"/>
    <w:rsid w:val="00D66BB3"/>
    <w:rsid w:val="00D66F2B"/>
    <w:rsid w:val="00D672D1"/>
    <w:rsid w:val="00D673C3"/>
    <w:rsid w:val="00D677E2"/>
    <w:rsid w:val="00D70471"/>
    <w:rsid w:val="00D70719"/>
    <w:rsid w:val="00D70CF0"/>
    <w:rsid w:val="00D71010"/>
    <w:rsid w:val="00D71296"/>
    <w:rsid w:val="00D7132C"/>
    <w:rsid w:val="00D71B95"/>
    <w:rsid w:val="00D71FF5"/>
    <w:rsid w:val="00D723D0"/>
    <w:rsid w:val="00D7258C"/>
    <w:rsid w:val="00D72741"/>
    <w:rsid w:val="00D72E82"/>
    <w:rsid w:val="00D73179"/>
    <w:rsid w:val="00D73721"/>
    <w:rsid w:val="00D73838"/>
    <w:rsid w:val="00D73EF8"/>
    <w:rsid w:val="00D73FE9"/>
    <w:rsid w:val="00D741AA"/>
    <w:rsid w:val="00D741C0"/>
    <w:rsid w:val="00D742DF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728D"/>
    <w:rsid w:val="00D77D96"/>
    <w:rsid w:val="00D77E8D"/>
    <w:rsid w:val="00D804F1"/>
    <w:rsid w:val="00D80530"/>
    <w:rsid w:val="00D80549"/>
    <w:rsid w:val="00D809D7"/>
    <w:rsid w:val="00D81113"/>
    <w:rsid w:val="00D81371"/>
    <w:rsid w:val="00D81697"/>
    <w:rsid w:val="00D816A0"/>
    <w:rsid w:val="00D81FEB"/>
    <w:rsid w:val="00D821FC"/>
    <w:rsid w:val="00D825BB"/>
    <w:rsid w:val="00D83391"/>
    <w:rsid w:val="00D835A5"/>
    <w:rsid w:val="00D835DF"/>
    <w:rsid w:val="00D8365D"/>
    <w:rsid w:val="00D83706"/>
    <w:rsid w:val="00D83775"/>
    <w:rsid w:val="00D84868"/>
    <w:rsid w:val="00D848B3"/>
    <w:rsid w:val="00D84B38"/>
    <w:rsid w:val="00D84BB5"/>
    <w:rsid w:val="00D85A5F"/>
    <w:rsid w:val="00D85B35"/>
    <w:rsid w:val="00D8692A"/>
    <w:rsid w:val="00D86B70"/>
    <w:rsid w:val="00D86D30"/>
    <w:rsid w:val="00D870BB"/>
    <w:rsid w:val="00D87283"/>
    <w:rsid w:val="00D87395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FAB"/>
    <w:rsid w:val="00D9280B"/>
    <w:rsid w:val="00D9302D"/>
    <w:rsid w:val="00D930FD"/>
    <w:rsid w:val="00D935D1"/>
    <w:rsid w:val="00D9377C"/>
    <w:rsid w:val="00D93BC0"/>
    <w:rsid w:val="00D941CE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514"/>
    <w:rsid w:val="00D965CE"/>
    <w:rsid w:val="00D967AD"/>
    <w:rsid w:val="00D96D45"/>
    <w:rsid w:val="00D96E17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1AB7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903"/>
    <w:rsid w:val="00DA3AAA"/>
    <w:rsid w:val="00DA3D27"/>
    <w:rsid w:val="00DA436F"/>
    <w:rsid w:val="00DA439A"/>
    <w:rsid w:val="00DA4C81"/>
    <w:rsid w:val="00DA5423"/>
    <w:rsid w:val="00DA5508"/>
    <w:rsid w:val="00DA5661"/>
    <w:rsid w:val="00DA5B04"/>
    <w:rsid w:val="00DA5B14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589"/>
    <w:rsid w:val="00DB4C27"/>
    <w:rsid w:val="00DB4D8F"/>
    <w:rsid w:val="00DB521E"/>
    <w:rsid w:val="00DB52BA"/>
    <w:rsid w:val="00DB5946"/>
    <w:rsid w:val="00DB5FF2"/>
    <w:rsid w:val="00DB60BD"/>
    <w:rsid w:val="00DB6337"/>
    <w:rsid w:val="00DB6426"/>
    <w:rsid w:val="00DB65FD"/>
    <w:rsid w:val="00DB66A9"/>
    <w:rsid w:val="00DB6714"/>
    <w:rsid w:val="00DB6879"/>
    <w:rsid w:val="00DB6965"/>
    <w:rsid w:val="00DB717E"/>
    <w:rsid w:val="00DB77BB"/>
    <w:rsid w:val="00DB78C1"/>
    <w:rsid w:val="00DB7D5B"/>
    <w:rsid w:val="00DC0279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783"/>
    <w:rsid w:val="00DC4C3E"/>
    <w:rsid w:val="00DC4CE8"/>
    <w:rsid w:val="00DC5190"/>
    <w:rsid w:val="00DC51D6"/>
    <w:rsid w:val="00DC55CD"/>
    <w:rsid w:val="00DC5DB3"/>
    <w:rsid w:val="00DC5F86"/>
    <w:rsid w:val="00DC6075"/>
    <w:rsid w:val="00DC6262"/>
    <w:rsid w:val="00DC681C"/>
    <w:rsid w:val="00DC6FCE"/>
    <w:rsid w:val="00DC787D"/>
    <w:rsid w:val="00DC7A03"/>
    <w:rsid w:val="00DD01C8"/>
    <w:rsid w:val="00DD0B0D"/>
    <w:rsid w:val="00DD1265"/>
    <w:rsid w:val="00DD12FC"/>
    <w:rsid w:val="00DD185D"/>
    <w:rsid w:val="00DD1977"/>
    <w:rsid w:val="00DD226B"/>
    <w:rsid w:val="00DD2553"/>
    <w:rsid w:val="00DD2CA5"/>
    <w:rsid w:val="00DD3471"/>
    <w:rsid w:val="00DD3A10"/>
    <w:rsid w:val="00DD474B"/>
    <w:rsid w:val="00DD4A99"/>
    <w:rsid w:val="00DD50C2"/>
    <w:rsid w:val="00DD5851"/>
    <w:rsid w:val="00DD5946"/>
    <w:rsid w:val="00DD5C09"/>
    <w:rsid w:val="00DD6479"/>
    <w:rsid w:val="00DD681D"/>
    <w:rsid w:val="00DD7183"/>
    <w:rsid w:val="00DD72F4"/>
    <w:rsid w:val="00DD7388"/>
    <w:rsid w:val="00DD73E0"/>
    <w:rsid w:val="00DD77E5"/>
    <w:rsid w:val="00DD794F"/>
    <w:rsid w:val="00DD7C77"/>
    <w:rsid w:val="00DE182F"/>
    <w:rsid w:val="00DE18A4"/>
    <w:rsid w:val="00DE201F"/>
    <w:rsid w:val="00DE2130"/>
    <w:rsid w:val="00DE238E"/>
    <w:rsid w:val="00DE2775"/>
    <w:rsid w:val="00DE2BE0"/>
    <w:rsid w:val="00DE2C22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257"/>
    <w:rsid w:val="00DE58DB"/>
    <w:rsid w:val="00DE5B47"/>
    <w:rsid w:val="00DE636E"/>
    <w:rsid w:val="00DE640A"/>
    <w:rsid w:val="00DE6456"/>
    <w:rsid w:val="00DE6A17"/>
    <w:rsid w:val="00DE6BB5"/>
    <w:rsid w:val="00DE6DFB"/>
    <w:rsid w:val="00DE7B52"/>
    <w:rsid w:val="00DE7DDF"/>
    <w:rsid w:val="00DE7F33"/>
    <w:rsid w:val="00DF0214"/>
    <w:rsid w:val="00DF067D"/>
    <w:rsid w:val="00DF06D0"/>
    <w:rsid w:val="00DF0916"/>
    <w:rsid w:val="00DF0CB7"/>
    <w:rsid w:val="00DF0DE8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41A"/>
    <w:rsid w:val="00DF678A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A40"/>
    <w:rsid w:val="00E00DDC"/>
    <w:rsid w:val="00E0129D"/>
    <w:rsid w:val="00E015EC"/>
    <w:rsid w:val="00E01794"/>
    <w:rsid w:val="00E018BF"/>
    <w:rsid w:val="00E01AD5"/>
    <w:rsid w:val="00E01AEA"/>
    <w:rsid w:val="00E01B37"/>
    <w:rsid w:val="00E02230"/>
    <w:rsid w:val="00E02A0D"/>
    <w:rsid w:val="00E03183"/>
    <w:rsid w:val="00E037EA"/>
    <w:rsid w:val="00E03ED2"/>
    <w:rsid w:val="00E0416E"/>
    <w:rsid w:val="00E04208"/>
    <w:rsid w:val="00E04E48"/>
    <w:rsid w:val="00E051F3"/>
    <w:rsid w:val="00E055DC"/>
    <w:rsid w:val="00E059DA"/>
    <w:rsid w:val="00E05C88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21A"/>
    <w:rsid w:val="00E1035C"/>
    <w:rsid w:val="00E103D4"/>
    <w:rsid w:val="00E10C70"/>
    <w:rsid w:val="00E1100B"/>
    <w:rsid w:val="00E117A9"/>
    <w:rsid w:val="00E11AC1"/>
    <w:rsid w:val="00E11ACF"/>
    <w:rsid w:val="00E12895"/>
    <w:rsid w:val="00E12954"/>
    <w:rsid w:val="00E12AFC"/>
    <w:rsid w:val="00E12BFA"/>
    <w:rsid w:val="00E130B4"/>
    <w:rsid w:val="00E13282"/>
    <w:rsid w:val="00E13346"/>
    <w:rsid w:val="00E1344A"/>
    <w:rsid w:val="00E1393E"/>
    <w:rsid w:val="00E13E42"/>
    <w:rsid w:val="00E142ED"/>
    <w:rsid w:val="00E1431E"/>
    <w:rsid w:val="00E1449D"/>
    <w:rsid w:val="00E144D2"/>
    <w:rsid w:val="00E1462C"/>
    <w:rsid w:val="00E14FC4"/>
    <w:rsid w:val="00E15469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AF"/>
    <w:rsid w:val="00E17D86"/>
    <w:rsid w:val="00E17EBF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3B2"/>
    <w:rsid w:val="00E22699"/>
    <w:rsid w:val="00E22DFF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609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303CF"/>
    <w:rsid w:val="00E304F7"/>
    <w:rsid w:val="00E30722"/>
    <w:rsid w:val="00E30788"/>
    <w:rsid w:val="00E3085E"/>
    <w:rsid w:val="00E30B18"/>
    <w:rsid w:val="00E30BE7"/>
    <w:rsid w:val="00E30C31"/>
    <w:rsid w:val="00E30CB7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CA"/>
    <w:rsid w:val="00E34F9A"/>
    <w:rsid w:val="00E350A8"/>
    <w:rsid w:val="00E353C3"/>
    <w:rsid w:val="00E353F9"/>
    <w:rsid w:val="00E35654"/>
    <w:rsid w:val="00E3652E"/>
    <w:rsid w:val="00E36789"/>
    <w:rsid w:val="00E36F35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ADF"/>
    <w:rsid w:val="00E40E97"/>
    <w:rsid w:val="00E41263"/>
    <w:rsid w:val="00E412B9"/>
    <w:rsid w:val="00E41639"/>
    <w:rsid w:val="00E41A16"/>
    <w:rsid w:val="00E41ADC"/>
    <w:rsid w:val="00E41CAE"/>
    <w:rsid w:val="00E4252D"/>
    <w:rsid w:val="00E4290D"/>
    <w:rsid w:val="00E42CBB"/>
    <w:rsid w:val="00E43422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1539"/>
    <w:rsid w:val="00E5157D"/>
    <w:rsid w:val="00E51EAD"/>
    <w:rsid w:val="00E52001"/>
    <w:rsid w:val="00E5296E"/>
    <w:rsid w:val="00E52A41"/>
    <w:rsid w:val="00E52AAF"/>
    <w:rsid w:val="00E53506"/>
    <w:rsid w:val="00E5372F"/>
    <w:rsid w:val="00E53B0D"/>
    <w:rsid w:val="00E540E9"/>
    <w:rsid w:val="00E549DE"/>
    <w:rsid w:val="00E54C46"/>
    <w:rsid w:val="00E55EE8"/>
    <w:rsid w:val="00E55F59"/>
    <w:rsid w:val="00E5604A"/>
    <w:rsid w:val="00E5614B"/>
    <w:rsid w:val="00E56542"/>
    <w:rsid w:val="00E5661D"/>
    <w:rsid w:val="00E5667F"/>
    <w:rsid w:val="00E5678B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64D"/>
    <w:rsid w:val="00E71F92"/>
    <w:rsid w:val="00E722B7"/>
    <w:rsid w:val="00E73354"/>
    <w:rsid w:val="00E73AE4"/>
    <w:rsid w:val="00E74352"/>
    <w:rsid w:val="00E746EC"/>
    <w:rsid w:val="00E74856"/>
    <w:rsid w:val="00E74BCC"/>
    <w:rsid w:val="00E7518B"/>
    <w:rsid w:val="00E7554B"/>
    <w:rsid w:val="00E75A70"/>
    <w:rsid w:val="00E75DEE"/>
    <w:rsid w:val="00E76189"/>
    <w:rsid w:val="00E76799"/>
    <w:rsid w:val="00E774E1"/>
    <w:rsid w:val="00E77615"/>
    <w:rsid w:val="00E80251"/>
    <w:rsid w:val="00E80A40"/>
    <w:rsid w:val="00E81250"/>
    <w:rsid w:val="00E813F4"/>
    <w:rsid w:val="00E81463"/>
    <w:rsid w:val="00E81954"/>
    <w:rsid w:val="00E819F6"/>
    <w:rsid w:val="00E81E20"/>
    <w:rsid w:val="00E82014"/>
    <w:rsid w:val="00E8201E"/>
    <w:rsid w:val="00E8278C"/>
    <w:rsid w:val="00E829AD"/>
    <w:rsid w:val="00E82ACE"/>
    <w:rsid w:val="00E82C09"/>
    <w:rsid w:val="00E83066"/>
    <w:rsid w:val="00E8321D"/>
    <w:rsid w:val="00E832DB"/>
    <w:rsid w:val="00E833D7"/>
    <w:rsid w:val="00E839AB"/>
    <w:rsid w:val="00E83C06"/>
    <w:rsid w:val="00E849C7"/>
    <w:rsid w:val="00E84BBC"/>
    <w:rsid w:val="00E84C12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6FC"/>
    <w:rsid w:val="00E912DE"/>
    <w:rsid w:val="00E91596"/>
    <w:rsid w:val="00E921B5"/>
    <w:rsid w:val="00E921EB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F59"/>
    <w:rsid w:val="00E9601F"/>
    <w:rsid w:val="00E97020"/>
    <w:rsid w:val="00E9751D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003"/>
    <w:rsid w:val="00EA25A0"/>
    <w:rsid w:val="00EA26C7"/>
    <w:rsid w:val="00EA2B66"/>
    <w:rsid w:val="00EA34FE"/>
    <w:rsid w:val="00EA40B1"/>
    <w:rsid w:val="00EA4174"/>
    <w:rsid w:val="00EA43A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1CC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294"/>
    <w:rsid w:val="00EB064C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12A"/>
    <w:rsid w:val="00EC2427"/>
    <w:rsid w:val="00EC25BA"/>
    <w:rsid w:val="00EC2FF7"/>
    <w:rsid w:val="00EC3002"/>
    <w:rsid w:val="00EC3304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840"/>
    <w:rsid w:val="00ED2929"/>
    <w:rsid w:val="00ED29EE"/>
    <w:rsid w:val="00ED2CD7"/>
    <w:rsid w:val="00ED32C7"/>
    <w:rsid w:val="00ED35E7"/>
    <w:rsid w:val="00ED3DF8"/>
    <w:rsid w:val="00ED41CC"/>
    <w:rsid w:val="00ED477F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B28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63C"/>
    <w:rsid w:val="00EE37D6"/>
    <w:rsid w:val="00EE3C64"/>
    <w:rsid w:val="00EE3EB4"/>
    <w:rsid w:val="00EE3EED"/>
    <w:rsid w:val="00EE47BC"/>
    <w:rsid w:val="00EE4D05"/>
    <w:rsid w:val="00EE5A4C"/>
    <w:rsid w:val="00EE5EA3"/>
    <w:rsid w:val="00EE5EEB"/>
    <w:rsid w:val="00EE5F97"/>
    <w:rsid w:val="00EE6A82"/>
    <w:rsid w:val="00EE6E53"/>
    <w:rsid w:val="00EE6FF7"/>
    <w:rsid w:val="00EE7278"/>
    <w:rsid w:val="00EE78E9"/>
    <w:rsid w:val="00EF00B6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7CAE"/>
    <w:rsid w:val="00F0064A"/>
    <w:rsid w:val="00F0069C"/>
    <w:rsid w:val="00F00BD0"/>
    <w:rsid w:val="00F01311"/>
    <w:rsid w:val="00F01885"/>
    <w:rsid w:val="00F01892"/>
    <w:rsid w:val="00F020BB"/>
    <w:rsid w:val="00F0225B"/>
    <w:rsid w:val="00F0262F"/>
    <w:rsid w:val="00F02A3E"/>
    <w:rsid w:val="00F02B3A"/>
    <w:rsid w:val="00F035CE"/>
    <w:rsid w:val="00F0388D"/>
    <w:rsid w:val="00F04405"/>
    <w:rsid w:val="00F04BC5"/>
    <w:rsid w:val="00F04BF0"/>
    <w:rsid w:val="00F04D10"/>
    <w:rsid w:val="00F04DC9"/>
    <w:rsid w:val="00F05047"/>
    <w:rsid w:val="00F05458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DBF"/>
    <w:rsid w:val="00F07494"/>
    <w:rsid w:val="00F076AF"/>
    <w:rsid w:val="00F07740"/>
    <w:rsid w:val="00F0789F"/>
    <w:rsid w:val="00F0797C"/>
    <w:rsid w:val="00F101A5"/>
    <w:rsid w:val="00F103B7"/>
    <w:rsid w:val="00F10433"/>
    <w:rsid w:val="00F108B4"/>
    <w:rsid w:val="00F10AD6"/>
    <w:rsid w:val="00F113DA"/>
    <w:rsid w:val="00F1182F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5E2"/>
    <w:rsid w:val="00F179E3"/>
    <w:rsid w:val="00F17CE9"/>
    <w:rsid w:val="00F200B4"/>
    <w:rsid w:val="00F202E9"/>
    <w:rsid w:val="00F20368"/>
    <w:rsid w:val="00F20462"/>
    <w:rsid w:val="00F2064E"/>
    <w:rsid w:val="00F20934"/>
    <w:rsid w:val="00F20EDA"/>
    <w:rsid w:val="00F20F16"/>
    <w:rsid w:val="00F218A1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80A"/>
    <w:rsid w:val="00F2393F"/>
    <w:rsid w:val="00F23A50"/>
    <w:rsid w:val="00F23BC8"/>
    <w:rsid w:val="00F23FC1"/>
    <w:rsid w:val="00F241D6"/>
    <w:rsid w:val="00F24E40"/>
    <w:rsid w:val="00F24F66"/>
    <w:rsid w:val="00F2513C"/>
    <w:rsid w:val="00F25148"/>
    <w:rsid w:val="00F2515E"/>
    <w:rsid w:val="00F2577F"/>
    <w:rsid w:val="00F25A17"/>
    <w:rsid w:val="00F25C69"/>
    <w:rsid w:val="00F25C90"/>
    <w:rsid w:val="00F25FFA"/>
    <w:rsid w:val="00F26122"/>
    <w:rsid w:val="00F26723"/>
    <w:rsid w:val="00F26DF6"/>
    <w:rsid w:val="00F2726E"/>
    <w:rsid w:val="00F2750E"/>
    <w:rsid w:val="00F279BC"/>
    <w:rsid w:val="00F27CD3"/>
    <w:rsid w:val="00F27D84"/>
    <w:rsid w:val="00F27E87"/>
    <w:rsid w:val="00F304C1"/>
    <w:rsid w:val="00F304D4"/>
    <w:rsid w:val="00F305B8"/>
    <w:rsid w:val="00F30766"/>
    <w:rsid w:val="00F30E33"/>
    <w:rsid w:val="00F30F8D"/>
    <w:rsid w:val="00F311D5"/>
    <w:rsid w:val="00F3152B"/>
    <w:rsid w:val="00F315E0"/>
    <w:rsid w:val="00F316DD"/>
    <w:rsid w:val="00F3179A"/>
    <w:rsid w:val="00F31C17"/>
    <w:rsid w:val="00F32562"/>
    <w:rsid w:val="00F32630"/>
    <w:rsid w:val="00F32863"/>
    <w:rsid w:val="00F33100"/>
    <w:rsid w:val="00F33B17"/>
    <w:rsid w:val="00F33BD5"/>
    <w:rsid w:val="00F33C7D"/>
    <w:rsid w:val="00F33DFE"/>
    <w:rsid w:val="00F342C1"/>
    <w:rsid w:val="00F347ED"/>
    <w:rsid w:val="00F348FD"/>
    <w:rsid w:val="00F35678"/>
    <w:rsid w:val="00F357DD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F7A"/>
    <w:rsid w:val="00F401DC"/>
    <w:rsid w:val="00F403DE"/>
    <w:rsid w:val="00F404D2"/>
    <w:rsid w:val="00F4059B"/>
    <w:rsid w:val="00F40AF3"/>
    <w:rsid w:val="00F40BF7"/>
    <w:rsid w:val="00F40C64"/>
    <w:rsid w:val="00F40E06"/>
    <w:rsid w:val="00F412C9"/>
    <w:rsid w:val="00F414D2"/>
    <w:rsid w:val="00F418AF"/>
    <w:rsid w:val="00F418C2"/>
    <w:rsid w:val="00F419A8"/>
    <w:rsid w:val="00F41A0A"/>
    <w:rsid w:val="00F41AB0"/>
    <w:rsid w:val="00F42076"/>
    <w:rsid w:val="00F425A7"/>
    <w:rsid w:val="00F42883"/>
    <w:rsid w:val="00F42945"/>
    <w:rsid w:val="00F429E2"/>
    <w:rsid w:val="00F4328E"/>
    <w:rsid w:val="00F4350A"/>
    <w:rsid w:val="00F43871"/>
    <w:rsid w:val="00F438C7"/>
    <w:rsid w:val="00F43C2E"/>
    <w:rsid w:val="00F43DC7"/>
    <w:rsid w:val="00F44624"/>
    <w:rsid w:val="00F446AA"/>
    <w:rsid w:val="00F44AB1"/>
    <w:rsid w:val="00F44AE1"/>
    <w:rsid w:val="00F44D95"/>
    <w:rsid w:val="00F461DF"/>
    <w:rsid w:val="00F468BE"/>
    <w:rsid w:val="00F4706C"/>
    <w:rsid w:val="00F472A3"/>
    <w:rsid w:val="00F47327"/>
    <w:rsid w:val="00F475F7"/>
    <w:rsid w:val="00F47C10"/>
    <w:rsid w:val="00F47C88"/>
    <w:rsid w:val="00F47CD7"/>
    <w:rsid w:val="00F47F5D"/>
    <w:rsid w:val="00F5019A"/>
    <w:rsid w:val="00F50741"/>
    <w:rsid w:val="00F50A8B"/>
    <w:rsid w:val="00F50AB2"/>
    <w:rsid w:val="00F51348"/>
    <w:rsid w:val="00F515E3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32E"/>
    <w:rsid w:val="00F535F4"/>
    <w:rsid w:val="00F536A5"/>
    <w:rsid w:val="00F53878"/>
    <w:rsid w:val="00F53DDE"/>
    <w:rsid w:val="00F53E4D"/>
    <w:rsid w:val="00F546E7"/>
    <w:rsid w:val="00F54A2B"/>
    <w:rsid w:val="00F54B3C"/>
    <w:rsid w:val="00F54CCB"/>
    <w:rsid w:val="00F5531B"/>
    <w:rsid w:val="00F55582"/>
    <w:rsid w:val="00F556FA"/>
    <w:rsid w:val="00F55D91"/>
    <w:rsid w:val="00F55E5E"/>
    <w:rsid w:val="00F569D5"/>
    <w:rsid w:val="00F56C7D"/>
    <w:rsid w:val="00F56DC1"/>
    <w:rsid w:val="00F57B25"/>
    <w:rsid w:val="00F6045F"/>
    <w:rsid w:val="00F605D8"/>
    <w:rsid w:val="00F6077F"/>
    <w:rsid w:val="00F6093A"/>
    <w:rsid w:val="00F609AE"/>
    <w:rsid w:val="00F60AD3"/>
    <w:rsid w:val="00F60C1B"/>
    <w:rsid w:val="00F6138B"/>
    <w:rsid w:val="00F61766"/>
    <w:rsid w:val="00F619BD"/>
    <w:rsid w:val="00F6216A"/>
    <w:rsid w:val="00F62941"/>
    <w:rsid w:val="00F62AD7"/>
    <w:rsid w:val="00F62E49"/>
    <w:rsid w:val="00F633B8"/>
    <w:rsid w:val="00F633E8"/>
    <w:rsid w:val="00F6341C"/>
    <w:rsid w:val="00F6396E"/>
    <w:rsid w:val="00F63B28"/>
    <w:rsid w:val="00F63C60"/>
    <w:rsid w:val="00F6477D"/>
    <w:rsid w:val="00F651B3"/>
    <w:rsid w:val="00F653D3"/>
    <w:rsid w:val="00F65620"/>
    <w:rsid w:val="00F65A4C"/>
    <w:rsid w:val="00F65D0F"/>
    <w:rsid w:val="00F65E6A"/>
    <w:rsid w:val="00F65F36"/>
    <w:rsid w:val="00F66093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6E8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7BF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AB4"/>
    <w:rsid w:val="00F75215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25A"/>
    <w:rsid w:val="00F852C8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90C57"/>
    <w:rsid w:val="00F910D6"/>
    <w:rsid w:val="00F91131"/>
    <w:rsid w:val="00F91324"/>
    <w:rsid w:val="00F91B2D"/>
    <w:rsid w:val="00F91C04"/>
    <w:rsid w:val="00F91E23"/>
    <w:rsid w:val="00F92168"/>
    <w:rsid w:val="00F9285D"/>
    <w:rsid w:val="00F928A0"/>
    <w:rsid w:val="00F92A6B"/>
    <w:rsid w:val="00F92C6F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E28"/>
    <w:rsid w:val="00F970DF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7D5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5269"/>
    <w:rsid w:val="00FB5D5E"/>
    <w:rsid w:val="00FB60EC"/>
    <w:rsid w:val="00FB63B4"/>
    <w:rsid w:val="00FB63C4"/>
    <w:rsid w:val="00FB65A1"/>
    <w:rsid w:val="00FB7695"/>
    <w:rsid w:val="00FB7869"/>
    <w:rsid w:val="00FB7FDA"/>
    <w:rsid w:val="00FC0102"/>
    <w:rsid w:val="00FC05D1"/>
    <w:rsid w:val="00FC0AA5"/>
    <w:rsid w:val="00FC0C73"/>
    <w:rsid w:val="00FC0C8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68C"/>
    <w:rsid w:val="00FC4C8C"/>
    <w:rsid w:val="00FC4D9F"/>
    <w:rsid w:val="00FC4DB4"/>
    <w:rsid w:val="00FC4F4D"/>
    <w:rsid w:val="00FC542B"/>
    <w:rsid w:val="00FC61E9"/>
    <w:rsid w:val="00FC6FDD"/>
    <w:rsid w:val="00FC73AE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2117"/>
    <w:rsid w:val="00FD228F"/>
    <w:rsid w:val="00FD24FB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412"/>
    <w:rsid w:val="00FE2571"/>
    <w:rsid w:val="00FE2711"/>
    <w:rsid w:val="00FE29D3"/>
    <w:rsid w:val="00FE2C51"/>
    <w:rsid w:val="00FE2D1A"/>
    <w:rsid w:val="00FE2EF0"/>
    <w:rsid w:val="00FE2F26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55F"/>
    <w:rsid w:val="00FE5586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F0268"/>
    <w:rsid w:val="00FF0AC2"/>
    <w:rsid w:val="00FF0BFF"/>
    <w:rsid w:val="00FF0D56"/>
    <w:rsid w:val="00FF0DD6"/>
    <w:rsid w:val="00FF19A9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B9A"/>
    <w:rsid w:val="00FF5EB6"/>
    <w:rsid w:val="00FF5F13"/>
    <w:rsid w:val="00FF62D0"/>
    <w:rsid w:val="00FF638F"/>
    <w:rsid w:val="00FF67F6"/>
    <w:rsid w:val="00FF6E94"/>
    <w:rsid w:val="00FF7226"/>
    <w:rsid w:val="00FF72BF"/>
    <w:rsid w:val="1009602C"/>
    <w:rsid w:val="42107D7F"/>
    <w:rsid w:val="4552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unhideWhenUsed="0" w:uiPriority="99" w:semiHidden="0" w:name="List Number"/>
    <w:lsdException w:qFormat="1" w:unhideWhenUsed="0" w:uiPriority="99" w:semiHidden="0" w:name="List 2"/>
    <w:lsdException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39" w:semiHidden="0" w:name="Table Grid"/>
    <w:lsdException w:uiPriority="99" w:name="Table Theme" w:locked="1"/>
    <w:lsdException w:qFormat="1" w:unhideWhenUsed="0" w:uiPriority="67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5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iCs/>
      <w:kern w:val="0"/>
      <w:sz w:val="28"/>
      <w:szCs w:val="28"/>
    </w:rPr>
  </w:style>
  <w:style w:type="paragraph" w:styleId="4">
    <w:name w:val="heading 3"/>
    <w:basedOn w:val="3"/>
    <w:next w:val="1"/>
    <w:link w:val="60"/>
    <w:qFormat/>
    <w:uiPriority w:val="99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5">
    <w:name w:val="heading 4"/>
    <w:basedOn w:val="4"/>
    <w:next w:val="1"/>
    <w:link w:val="61"/>
    <w:qFormat/>
    <w:uiPriority w:val="99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2"/>
    <w:qFormat/>
    <w:uiPriority w:val="99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7">
    <w:name w:val="heading 6"/>
    <w:basedOn w:val="8"/>
    <w:next w:val="1"/>
    <w:link w:val="63"/>
    <w:qFormat/>
    <w:uiPriority w:val="99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9">
    <w:name w:val="heading 7"/>
    <w:basedOn w:val="8"/>
    <w:next w:val="1"/>
    <w:link w:val="64"/>
    <w:qFormat/>
    <w:uiPriority w:val="99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10">
    <w:name w:val="heading 8"/>
    <w:basedOn w:val="2"/>
    <w:next w:val="1"/>
    <w:link w:val="65"/>
    <w:qFormat/>
    <w:uiPriority w:val="99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6"/>
    <w:qFormat/>
    <w:uiPriority w:val="99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6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0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09"/>
    <w:qFormat/>
    <w:uiPriority w:val="0"/>
  </w:style>
  <w:style w:type="paragraph" w:styleId="31">
    <w:name w:val="Body Text 3"/>
    <w:basedOn w:val="1"/>
    <w:link w:val="105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4"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1"/>
    <w:semiHidden/>
    <w:qFormat/>
    <w:uiPriority w:val="99"/>
    <w:rPr>
      <w:sz w:val="16"/>
    </w:rPr>
  </w:style>
  <w:style w:type="paragraph" w:styleId="37">
    <w:name w:val="footer"/>
    <w:basedOn w:val="38"/>
    <w:link w:val="101"/>
    <w:qFormat/>
    <w:uiPriority w:val="99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38">
    <w:name w:val="header"/>
    <w:basedOn w:val="1"/>
    <w:link w:val="123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6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1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5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0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page number"/>
    <w:qFormat/>
    <w:uiPriority w:val="99"/>
    <w:rPr>
      <w:rFonts w:cs="Times New Roman"/>
    </w:rPr>
  </w:style>
  <w:style w:type="character" w:styleId="55">
    <w:name w:val="Hyperlink"/>
    <w:unhideWhenUsed/>
    <w:qFormat/>
    <w:locked/>
    <w:uiPriority w:val="99"/>
    <w:rPr>
      <w:color w:val="0000FF"/>
      <w:u w:val="single"/>
    </w:rPr>
  </w:style>
  <w:style w:type="character" w:styleId="56">
    <w:name w:val="annotation reference"/>
    <w:qFormat/>
    <w:uiPriority w:val="0"/>
    <w:rPr>
      <w:rFonts w:cs="Times New Roman"/>
      <w:sz w:val="16"/>
      <w:szCs w:val="16"/>
    </w:rPr>
  </w:style>
  <w:style w:type="character" w:styleId="57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8">
    <w:name w:val="标题 1 字符"/>
    <w:link w:val="2"/>
    <w:qFormat/>
    <w:locked/>
    <w:uiPriority w:val="99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59">
    <w:name w:val="标题 2 字符"/>
    <w:link w:val="3"/>
    <w:qFormat/>
    <w:locked/>
    <w:uiPriority w:val="0"/>
    <w:rPr>
      <w:rFonts w:ascii="Cambria" w:hAnsi="Cambria"/>
      <w:b/>
      <w:bCs/>
      <w:iCs/>
      <w:sz w:val="28"/>
      <w:szCs w:val="28"/>
      <w:lang w:val="en-GB" w:eastAsia="ja-JP"/>
    </w:rPr>
  </w:style>
  <w:style w:type="character" w:customStyle="1" w:styleId="60">
    <w:name w:val="标题 3 字符"/>
    <w:link w:val="4"/>
    <w:qFormat/>
    <w:locked/>
    <w:uiPriority w:val="99"/>
    <w:rPr>
      <w:rFonts w:ascii="Cambria" w:hAnsi="Cambria"/>
      <w:b/>
      <w:bCs/>
      <w:i/>
      <w:sz w:val="26"/>
      <w:szCs w:val="26"/>
      <w:lang w:val="en-GB" w:eastAsia="ja-JP"/>
    </w:rPr>
  </w:style>
  <w:style w:type="character" w:customStyle="1" w:styleId="61">
    <w:name w:val="标题 4 字符"/>
    <w:link w:val="5"/>
    <w:locked/>
    <w:uiPriority w:val="99"/>
    <w:rPr>
      <w:rFonts w:ascii="Calibri" w:hAnsi="Calibri"/>
      <w:b/>
      <w:bCs/>
      <w:i/>
      <w:sz w:val="28"/>
      <w:szCs w:val="28"/>
      <w:lang w:val="en-GB" w:eastAsia="ja-JP"/>
    </w:rPr>
  </w:style>
  <w:style w:type="character" w:customStyle="1" w:styleId="62">
    <w:name w:val="标题 5 字符"/>
    <w:link w:val="6"/>
    <w:qFormat/>
    <w:locked/>
    <w:uiPriority w:val="99"/>
    <w:rPr>
      <w:rFonts w:ascii="Calibri" w:hAnsi="Calibri"/>
      <w:b/>
      <w:bCs/>
      <w:iCs/>
      <w:sz w:val="26"/>
      <w:szCs w:val="26"/>
      <w:lang w:val="en-GB" w:eastAsia="ja-JP"/>
    </w:rPr>
  </w:style>
  <w:style w:type="character" w:customStyle="1" w:styleId="63">
    <w:name w:val="标题 6 字符"/>
    <w:link w:val="7"/>
    <w:qFormat/>
    <w:locked/>
    <w:uiPriority w:val="99"/>
    <w:rPr>
      <w:rFonts w:ascii="Calibri" w:hAnsi="Calibri"/>
      <w:b/>
      <w:bCs/>
      <w:i/>
      <w:lang w:val="en-GB" w:eastAsia="ja-JP"/>
    </w:rPr>
  </w:style>
  <w:style w:type="character" w:customStyle="1" w:styleId="64">
    <w:name w:val="标题 7 字符"/>
    <w:link w:val="9"/>
    <w:qFormat/>
    <w:locked/>
    <w:uiPriority w:val="99"/>
    <w:rPr>
      <w:rFonts w:ascii="Calibri" w:hAnsi="Calibri"/>
      <w:i/>
      <w:sz w:val="24"/>
      <w:szCs w:val="24"/>
      <w:lang w:val="en-GB" w:eastAsia="ja-JP"/>
    </w:rPr>
  </w:style>
  <w:style w:type="character" w:customStyle="1" w:styleId="65">
    <w:name w:val="标题 8 字符"/>
    <w:link w:val="10"/>
    <w:qFormat/>
    <w:locked/>
    <w:uiPriority w:val="99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6">
    <w:name w:val="标题 9 字符"/>
    <w:link w:val="11"/>
    <w:qFormat/>
    <w:locked/>
    <w:uiPriority w:val="99"/>
    <w:rPr>
      <w:rFonts w:ascii="Cambria" w:hAnsi="Cambria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69">
    <w:name w:val="TT"/>
    <w:basedOn w:val="2"/>
    <w:next w:val="1"/>
    <w:qFormat/>
    <w:uiPriority w:val="99"/>
    <w:pPr>
      <w:outlineLvl w:val="9"/>
    </w:pPr>
  </w:style>
  <w:style w:type="character" w:customStyle="1" w:styleId="70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1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2">
    <w:name w:val="TAH"/>
    <w:basedOn w:val="73"/>
    <w:link w:val="128"/>
    <w:qFormat/>
    <w:uiPriority w:val="0"/>
    <w:rPr>
      <w:b/>
    </w:rPr>
  </w:style>
  <w:style w:type="paragraph" w:customStyle="1" w:styleId="73">
    <w:name w:val="TAC"/>
    <w:basedOn w:val="74"/>
    <w:link w:val="124"/>
    <w:qFormat/>
    <w:uiPriority w:val="0"/>
    <w:pPr>
      <w:jc w:val="center"/>
    </w:pPr>
  </w:style>
  <w:style w:type="paragraph" w:customStyle="1" w:styleId="74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5">
    <w:name w:val="TF"/>
    <w:basedOn w:val="76"/>
    <w:uiPriority w:val="99"/>
    <w:pPr>
      <w:keepNext w:val="0"/>
      <w:spacing w:before="0" w:after="240"/>
    </w:pPr>
  </w:style>
  <w:style w:type="paragraph" w:customStyle="1" w:styleId="76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NO"/>
    <w:basedOn w:val="1"/>
    <w:qFormat/>
    <w:uiPriority w:val="99"/>
    <w:pPr>
      <w:keepLines/>
      <w:ind w:left="1135" w:hanging="851"/>
    </w:pPr>
  </w:style>
  <w:style w:type="paragraph" w:customStyle="1" w:styleId="78">
    <w:name w:val="EX"/>
    <w:basedOn w:val="1"/>
    <w:qFormat/>
    <w:uiPriority w:val="99"/>
    <w:pPr>
      <w:keepLines/>
      <w:ind w:left="1702" w:hanging="1418"/>
    </w:pPr>
  </w:style>
  <w:style w:type="paragraph" w:customStyle="1" w:styleId="79">
    <w:name w:val="FP"/>
    <w:basedOn w:val="1"/>
    <w:qFormat/>
    <w:uiPriority w:val="99"/>
    <w:pPr>
      <w:spacing w:after="0"/>
    </w:pPr>
  </w:style>
  <w:style w:type="paragraph" w:customStyle="1" w:styleId="80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1">
    <w:name w:val="NW"/>
    <w:basedOn w:val="77"/>
    <w:qFormat/>
    <w:uiPriority w:val="99"/>
    <w:pPr>
      <w:spacing w:after="0"/>
    </w:pPr>
  </w:style>
  <w:style w:type="paragraph" w:customStyle="1" w:styleId="82">
    <w:name w:val="EW"/>
    <w:basedOn w:val="78"/>
    <w:qFormat/>
    <w:uiPriority w:val="99"/>
    <w:pPr>
      <w:spacing w:after="0"/>
    </w:pPr>
  </w:style>
  <w:style w:type="paragraph" w:customStyle="1" w:styleId="8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NF"/>
    <w:basedOn w:val="77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6">
    <w:name w:val="TAR"/>
    <w:basedOn w:val="74"/>
    <w:qFormat/>
    <w:uiPriority w:val="99"/>
    <w:pPr>
      <w:jc w:val="right"/>
    </w:pPr>
  </w:style>
  <w:style w:type="paragraph" w:customStyle="1" w:styleId="87">
    <w:name w:val="TAN"/>
    <w:basedOn w:val="74"/>
    <w:qFormat/>
    <w:uiPriority w:val="99"/>
    <w:pPr>
      <w:ind w:left="851" w:hanging="851"/>
    </w:pPr>
  </w:style>
  <w:style w:type="paragraph" w:customStyle="1" w:styleId="88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89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0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1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2">
    <w:name w:val="ZV"/>
    <w:basedOn w:val="91"/>
    <w:uiPriority w:val="99"/>
    <w:pPr>
      <w:framePr w:y="16161"/>
    </w:pPr>
  </w:style>
  <w:style w:type="character" w:customStyle="1" w:styleId="93">
    <w:name w:val="ZGSM"/>
    <w:uiPriority w:val="99"/>
  </w:style>
  <w:style w:type="paragraph" w:customStyle="1" w:styleId="94">
    <w:name w:val="ZG"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5">
    <w:name w:val="Editor's Note"/>
    <w:basedOn w:val="77"/>
    <w:qFormat/>
    <w:uiPriority w:val="99"/>
    <w:rPr>
      <w:color w:val="FF0000"/>
    </w:rPr>
  </w:style>
  <w:style w:type="paragraph" w:customStyle="1" w:styleId="96">
    <w:name w:val="B1"/>
    <w:basedOn w:val="14"/>
    <w:link w:val="139"/>
    <w:uiPriority w:val="0"/>
  </w:style>
  <w:style w:type="paragraph" w:customStyle="1" w:styleId="97">
    <w:name w:val="B2"/>
    <w:basedOn w:val="13"/>
    <w:link w:val="143"/>
    <w:qFormat/>
    <w:uiPriority w:val="0"/>
  </w:style>
  <w:style w:type="paragraph" w:customStyle="1" w:styleId="98">
    <w:name w:val="B3"/>
    <w:basedOn w:val="12"/>
    <w:uiPriority w:val="99"/>
  </w:style>
  <w:style w:type="paragraph" w:customStyle="1" w:styleId="99">
    <w:name w:val="B4"/>
    <w:basedOn w:val="42"/>
    <w:qFormat/>
    <w:uiPriority w:val="99"/>
  </w:style>
  <w:style w:type="paragraph" w:customStyle="1" w:styleId="100">
    <w:name w:val="B5"/>
    <w:basedOn w:val="41"/>
    <w:uiPriority w:val="99"/>
  </w:style>
  <w:style w:type="character" w:customStyle="1" w:styleId="101">
    <w:name w:val="页脚 字符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2">
    <w:name w:val="ZTD"/>
    <w:basedOn w:val="89"/>
    <w:qFormat/>
    <w:uiPriority w:val="99"/>
    <w:pPr>
      <w:framePr w:hRule="auto" w:y="852"/>
    </w:pPr>
    <w:rPr>
      <w:i w:val="0"/>
      <w:sz w:val="40"/>
    </w:rPr>
  </w:style>
  <w:style w:type="paragraph" w:customStyle="1" w:styleId="103">
    <w:name w:val="Tdoc_Header_2"/>
    <w:basedOn w:val="1"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4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5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6">
    <w:name w:val="题注 字符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7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8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09">
    <w:name w:val="批注文字 字符1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0">
    <w:name w:val="批注主题 字符"/>
    <w:link w:val="48"/>
    <w:semiHidden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1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2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3">
    <w:name w:val="11 BodyText"/>
    <w:basedOn w:val="1"/>
    <w:link w:val="115"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4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5">
    <w:name w:val="11 BodyText Char"/>
    <w:link w:val="113"/>
    <w:qFormat/>
    <w:locked/>
    <w:uiPriority w:val="99"/>
    <w:rPr>
      <w:rFonts w:cs="Times New Roman"/>
      <w:sz w:val="22"/>
      <w:lang w:eastAsia="en-US"/>
    </w:rPr>
  </w:style>
  <w:style w:type="character" w:customStyle="1" w:styleId="116">
    <w:name w:val="cap Char1"/>
    <w:uiPriority w:val="99"/>
    <w:rPr>
      <w:rFonts w:cs="Times New Roman"/>
      <w:b/>
      <w:lang w:val="en-GB" w:eastAsia="en-US"/>
    </w:rPr>
  </w:style>
  <w:style w:type="paragraph" w:customStyle="1" w:styleId="11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19">
    <w:name w:val="Char Char Char Car Car Char Char Car Car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0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1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2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3">
    <w:name w:val="页眉 字符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4">
    <w:name w:val="TAC Char"/>
    <w:link w:val="73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5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7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8">
    <w:name w:val="TAH Car"/>
    <w:link w:val="72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29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0">
    <w:name w:val="中等深浅网格 1 - 强调文字颜色 21"/>
    <w:basedOn w:val="1"/>
    <w:link w:val="131"/>
    <w:qFormat/>
    <w:uiPriority w:val="34"/>
    <w:pPr>
      <w:ind w:firstLine="420" w:firstLineChars="200"/>
    </w:pPr>
  </w:style>
  <w:style w:type="character" w:customStyle="1" w:styleId="131">
    <w:name w:val="中等深浅网格 1 - 强调文字颜色 2 Char"/>
    <w:link w:val="130"/>
    <w:qFormat/>
    <w:uiPriority w:val="34"/>
    <w:rPr>
      <w:rFonts w:ascii="Times New Roman" w:hAnsi="Times New Roman"/>
      <w:lang w:val="en-GB" w:eastAsia="ja-JP"/>
    </w:rPr>
  </w:style>
  <w:style w:type="paragraph" w:customStyle="1" w:styleId="132">
    <w:name w:val="Revision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4">
    <w:name w:val="列表段落 字符"/>
    <w:link w:val="133"/>
    <w:qFormat/>
    <w:uiPriority w:val="34"/>
    <w:rPr>
      <w:rFonts w:ascii="Times" w:hAnsi="Times" w:eastAsia="Batang"/>
      <w:szCs w:val="24"/>
      <w:lang w:val="en-GB"/>
    </w:rPr>
  </w:style>
  <w:style w:type="paragraph" w:customStyle="1" w:styleId="135">
    <w:name w:val="3GPP Normal Text"/>
    <w:basedOn w:val="32"/>
    <w:link w:val="136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6">
    <w:name w:val="3GPP Normal Text Char"/>
    <w:link w:val="135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7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8">
    <w:name w:val="TH Char"/>
    <w:link w:val="76"/>
    <w:qFormat/>
    <w:uiPriority w:val="0"/>
    <w:rPr>
      <w:rFonts w:ascii="Arial" w:hAnsi="Arial"/>
      <w:b/>
      <w:lang w:val="en-GB" w:eastAsia="ja-JP"/>
    </w:rPr>
  </w:style>
  <w:style w:type="character" w:customStyle="1" w:styleId="139">
    <w:name w:val="B1 Zchn"/>
    <w:link w:val="96"/>
    <w:qFormat/>
    <w:uiPriority w:val="0"/>
    <w:rPr>
      <w:rFonts w:ascii="Times New Roman" w:hAnsi="Times New Roman"/>
      <w:lang w:val="en-GB" w:eastAsia="ja-JP"/>
    </w:rPr>
  </w:style>
  <w:style w:type="character" w:customStyle="1" w:styleId="140">
    <w:name w:val="PL Char"/>
    <w:link w:val="85"/>
    <w:qFormat/>
    <w:uiPriority w:val="0"/>
    <w:rPr>
      <w:rFonts w:ascii="Courier New" w:hAnsi="Courier New"/>
      <w:sz w:val="16"/>
      <w:lang w:eastAsia="ja-JP"/>
    </w:rPr>
  </w:style>
  <w:style w:type="character" w:customStyle="1" w:styleId="141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2">
    <w:name w:val="批注文字 字符"/>
    <w:semiHidden/>
    <w:qFormat/>
    <w:uiPriority w:val="0"/>
    <w:rPr>
      <w:rFonts w:eastAsia="仿宋_GB2312"/>
      <w:kern w:val="2"/>
      <w:sz w:val="24"/>
      <w:szCs w:val="24"/>
    </w:rPr>
  </w:style>
  <w:style w:type="character" w:customStyle="1" w:styleId="143">
    <w:name w:val="B2 Char"/>
    <w:link w:val="97"/>
    <w:qFormat/>
    <w:uiPriority w:val="0"/>
    <w:rPr>
      <w:rFonts w:ascii="Times New Roman" w:hAnsi="Times New Roman"/>
      <w:lang w:val="en-GB" w:eastAsia="ja-JP"/>
    </w:rPr>
  </w:style>
  <w:style w:type="paragraph" w:customStyle="1" w:styleId="144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5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6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7">
    <w:name w:val="Doc-text2"/>
    <w:basedOn w:val="1"/>
    <w:link w:val="14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8">
    <w:name w:val="Doc-text2 Char"/>
    <w:link w:val="14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9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0">
    <w:name w:val="样式1"/>
    <w:basedOn w:val="4"/>
    <w:link w:val="151"/>
    <w:qFormat/>
    <w:uiPriority w:val="0"/>
    <w:rPr>
      <w:lang w:eastAsia="zh-CN"/>
    </w:rPr>
  </w:style>
  <w:style w:type="character" w:customStyle="1" w:styleId="151">
    <w:name w:val="样式1 Char"/>
    <w:basedOn w:val="60"/>
    <w:link w:val="150"/>
    <w:qFormat/>
    <w:uiPriority w:val="0"/>
    <w:rPr>
      <w:rFonts w:ascii="Cambria" w:hAnsi="Cambria"/>
      <w:sz w:val="26"/>
      <w:szCs w:val="26"/>
      <w:lang w:val="en-GB" w:eastAsia="ja-JP"/>
    </w:rPr>
  </w:style>
  <w:style w:type="table" w:customStyle="1" w:styleId="152">
    <w:name w:val="无格式表格 41"/>
    <w:basedOn w:val="49"/>
    <w:qFormat/>
    <w:locked/>
    <w:uiPriority w:val="99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53">
    <w:name w:val="网格型浅色1"/>
    <w:basedOn w:val="49"/>
    <w:qFormat/>
    <w:locked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4">
    <w:name w:val="网格型1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5">
    <w:name w:val="Placeholder Text"/>
    <w:basedOn w:val="53"/>
    <w:qFormat/>
    <w:uiPriority w:val="67"/>
    <w:rPr>
      <w:color w:val="808080"/>
    </w:rPr>
  </w:style>
  <w:style w:type="table" w:customStyle="1" w:styleId="156">
    <w:name w:val="网格型2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7">
    <w:name w:val="jlqj4b"/>
    <w:basedOn w:val="53"/>
    <w:qFormat/>
    <w:uiPriority w:val="0"/>
  </w:style>
  <w:style w:type="character" w:customStyle="1" w:styleId="158">
    <w:name w:val="fszzbb"/>
    <w:basedOn w:val="5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CEB15A-029F-417F-A05F-C307DD03AF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Nokia Siemens Networks</Company>
  <Pages>7</Pages>
  <Words>2204</Words>
  <Characters>12569</Characters>
  <Lines>104</Lines>
  <Paragraphs>29</Paragraphs>
  <TotalTime>0</TotalTime>
  <ScaleCrop>false</ScaleCrop>
  <LinksUpToDate>false</LinksUpToDate>
  <CharactersWithSpaces>14744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2021-05-10T15:29:00Z</dcterms:created>
  <dc:creator>CMCC</dc:creator>
  <cp:keywords>ESA, style sheet, Winword</cp:keywords>
  <cp:lastModifiedBy>狐狸姐</cp:lastModifiedBy>
  <cp:lastPrinted>2013-04-02T02:18:00Z</cp:lastPrinted>
  <dcterms:modified xsi:type="dcterms:W3CDTF">2021-09-30T08:54:48Z</dcterms:modified>
  <dc:subject>Word for Windows 6.x &amp; 95+</dc:subject>
  <dc:title>ETSI stylesheet (v.7.0)</dc:title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2052-11.8.2.10229</vt:lpwstr>
  </property>
</Properties>
</file>